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ajorEastAsia"/>
          <w:spacing w:val="-10"/>
          <w:kern w:val="28"/>
          <w:sz w:val="72"/>
          <w:szCs w:val="72"/>
        </w:rPr>
        <w:id w:val="-1839154693"/>
        <w:docPartObj>
          <w:docPartGallery w:val="Cover Pages"/>
          <w:docPartUnique/>
        </w:docPartObj>
      </w:sdtPr>
      <w:sdtEndPr/>
      <w:sdtContent>
        <w:p w14:paraId="69B1BAFA" w14:textId="77777777" w:rsidR="00B73F8A" w:rsidRDefault="00B73F8A">
          <w:pPr>
            <w:rPr>
              <w:rFonts w:eastAsiaTheme="majorEastAsia"/>
              <w:b/>
              <w:spacing w:val="-10"/>
              <w:kern w:val="28"/>
              <w:sz w:val="72"/>
              <w:szCs w:val="56"/>
            </w:rPr>
          </w:pPr>
          <w:r w:rsidRPr="00B73F8A">
            <w:rPr>
              <w:rFonts w:eastAsiaTheme="majorEastAsia"/>
              <w:b/>
              <w:noProof/>
              <w:spacing w:val="-10"/>
              <w:kern w:val="28"/>
              <w:sz w:val="18"/>
              <w:szCs w:val="18"/>
              <w:lang w:eastAsia="en-AU"/>
            </w:rPr>
            <w:drawing>
              <wp:anchor distT="0" distB="0" distL="114300" distR="114300" simplePos="0" relativeHeight="251667456" behindDoc="1" locked="0" layoutInCell="1" allowOverlap="1" wp14:anchorId="2FB047A8" wp14:editId="18B9B9BF">
                <wp:simplePos x="0" y="0"/>
                <wp:positionH relativeFrom="page">
                  <wp:posOffset>0</wp:posOffset>
                </wp:positionH>
                <wp:positionV relativeFrom="paragraph">
                  <wp:posOffset>-1071831</wp:posOffset>
                </wp:positionV>
                <wp:extent cx="7558405" cy="10696095"/>
                <wp:effectExtent l="0" t="0" r="4445" b="0"/>
                <wp:wrapNone/>
                <wp:docPr id="57" name="Graphic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" name="Graphic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8405" cy="10696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3F8A">
            <w:rPr>
              <w:rFonts w:eastAsiaTheme="majorEastAsia"/>
              <w:b/>
              <w:noProof/>
              <w:spacing w:val="-10"/>
              <w:kern w:val="28"/>
              <w:sz w:val="72"/>
              <w:szCs w:val="56"/>
            </w:rPr>
            <mc:AlternateContent>
              <mc:Choice Requires="wps">
                <w:drawing>
                  <wp:anchor distT="45720" distB="45720" distL="114300" distR="114300" simplePos="0" relativeHeight="251668480" behindDoc="0" locked="1" layoutInCell="1" allowOverlap="0" wp14:anchorId="28179354" wp14:editId="2B7BC72C">
                    <wp:simplePos x="0" y="0"/>
                    <wp:positionH relativeFrom="column">
                      <wp:posOffset>14605</wp:posOffset>
                    </wp:positionH>
                    <wp:positionV relativeFrom="paragraph">
                      <wp:posOffset>184785</wp:posOffset>
                    </wp:positionV>
                    <wp:extent cx="4495800" cy="3820795"/>
                    <wp:effectExtent l="0" t="0" r="0" b="0"/>
                    <wp:wrapThrough wrapText="bothSides">
                      <wp:wrapPolygon edited="0">
                        <wp:start x="275" y="0"/>
                        <wp:lineTo x="275" y="21431"/>
                        <wp:lineTo x="21234" y="21431"/>
                        <wp:lineTo x="21234" y="0"/>
                        <wp:lineTo x="275" y="0"/>
                      </wp:wrapPolygon>
                    </wp:wrapThrough>
                    <wp:docPr id="55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495800" cy="38207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F46C5D" w14:textId="6248DFE8" w:rsidR="00B73F8A" w:rsidRPr="004F3BCA" w:rsidRDefault="001036B8" w:rsidP="004F3BCA">
                                <w:pPr>
                                  <w:pStyle w:val="Title"/>
                                </w:pPr>
                                <w:r>
                                  <w:t xml:space="preserve">Waterwise </w:t>
                                </w:r>
                                <w:r w:rsidR="00F069A2">
                                  <w:t>Aquatic Centre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17935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.15pt;margin-top:14.55pt;width:354pt;height:300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+KY+QEAAM4DAAAOAAAAZHJzL2Uyb0RvYy54bWysU9uO2yAQfa/Uf0C8N3Zcp5tYcVbb3W5V&#10;aXuRtv0AjHGMCgwFEjv9+h2wNxu1b1X9gBgPnJlz5rC9HrUiR+G8BFPT5SKnRBgOrTT7mv74fv9m&#10;TYkPzLRMgRE1PQlPr3evX20HW4kCelCtcARBjK8GW9M+BFtlmee90MwvwAqDyQ6cZgFDt89axwZE&#10;1yor8vxdNoBrrQMuvMe/d1OS7hJ+1wkevnadF4GommJvIa0urU1cs92WVXvHbC/53Ab7hy40kwaL&#10;nqHuWGDk4ORfUFpyBx66sOCgM+g6yUXigGyW+R9sHntmReKC4nh7lsn/P1j+5fhovzkSxvcw4gAT&#10;CW8fgP/0xMBtz8xe3DgHQy9Yi4WXUbJssL6ar0apfeUjSDN8hhaHzA4BEtDYOR1VQZ4E0XEAp7Po&#10;YgyE48+y3KzWOaY45t6ui/xqs0o1WPV83TofPgrQJG5q6nCqCZ4dH3yI7bDq+UisZuBeKpUmqwwZ&#10;arpZFat04SKjZUDjKalritXxm6wQWX4wbbocmFTTHgsoM9OOTCfOYWxGPBjpN9CeUAAHk8HwQeCm&#10;B/ebkgHNVVP/68CcoER9MijiZlmW0Y0pKFdXBQbuMtNcZpjhCFXThpJpexuSgyeuNyh2J5MML53M&#10;vaJpkjqzwaMrL+N06uUZ7p4AAAD//wMAUEsDBBQABgAIAAAAIQDqX2lJ3QAAAAgBAAAPAAAAZHJz&#10;L2Rvd25yZXYueG1sTI/BTsMwEETvSPyDtUjcqJ22KiXEqVChx4pS+AAnXpJAvI5ip0n+nuUEp9Xu&#10;jGbfZLvJteKCfWg8aUgWCgRS6W1DlYaP98PdFkSIhqxpPaGGGQPs8uurzKTWj/SGl3OsBIdQSI2G&#10;OsYulTKUNToTFr5DYu3T985EXvtK2t6MHO5auVRqI51piD/UpsN9jeX3eXAaXk7FXKyTr8P6Wc2F&#10;fR2P+3I4an17Mz09gog4xT8z/OIzOuTMVPiBbBCthuWKjTweEhAs3yeKD4WGzUptQeaZ/F8g/wEA&#10;AP//AwBQSwECLQAUAAYACAAAACEAtoM4kv4AAADhAQAAEwAAAAAAAAAAAAAAAAAAAAAAW0NvbnRl&#10;bnRfVHlwZXNdLnhtbFBLAQItABQABgAIAAAAIQA4/SH/1gAAAJQBAAALAAAAAAAAAAAAAAAAAC8B&#10;AABfcmVscy8ucmVsc1BLAQItABQABgAIAAAAIQBpR+KY+QEAAM4DAAAOAAAAAAAAAAAAAAAAAC4C&#10;AABkcnMvZTJvRG9jLnhtbFBLAQItABQABgAIAAAAIQDqX2lJ3QAAAAgBAAAPAAAAAAAAAAAAAAAA&#10;AFMEAABkcnMvZG93bnJldi54bWxQSwUGAAAAAAQABADzAAAAXQUAAAAA&#10;" o:allowoverlap="f" filled="f" stroked="f">
                    <v:textbox>
                      <w:txbxContent>
                        <w:p w14:paraId="1FF46C5D" w14:textId="6248DFE8" w:rsidR="00B73F8A" w:rsidRPr="004F3BCA" w:rsidRDefault="001036B8" w:rsidP="004F3BCA">
                          <w:pPr>
                            <w:pStyle w:val="Title"/>
                          </w:pPr>
                          <w:r>
                            <w:t xml:space="preserve">Waterwise </w:t>
                          </w:r>
                          <w:r w:rsidR="00F069A2">
                            <w:t>Aquatic Centre</w:t>
                          </w:r>
                        </w:p>
                      </w:txbxContent>
                    </v:textbox>
                    <w10:wrap type="through"/>
                    <w10:anchorlock/>
                  </v:shape>
                </w:pict>
              </mc:Fallback>
            </mc:AlternateContent>
          </w:r>
          <w:r w:rsidRPr="00B73F8A">
            <w:rPr>
              <w:rFonts w:eastAsiaTheme="majorEastAsia"/>
              <w:b/>
              <w:noProof/>
              <w:color w:val="FF0000"/>
              <w:spacing w:val="-10"/>
              <w:kern w:val="28"/>
              <w:sz w:val="72"/>
              <w:szCs w:val="56"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4694ABAA" wp14:editId="508A79F0">
                    <wp:simplePos x="0" y="0"/>
                    <wp:positionH relativeFrom="margin">
                      <wp:posOffset>15875</wp:posOffset>
                    </wp:positionH>
                    <wp:positionV relativeFrom="paragraph">
                      <wp:posOffset>3088005</wp:posOffset>
                    </wp:positionV>
                    <wp:extent cx="3069590" cy="2383790"/>
                    <wp:effectExtent l="0" t="0" r="0" b="0"/>
                    <wp:wrapSquare wrapText="bothSides"/>
                    <wp:docPr id="5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9590" cy="23837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139995" w14:textId="59461073" w:rsidR="00B73F8A" w:rsidRPr="00B73F8A" w:rsidRDefault="001036B8" w:rsidP="002C027E">
                                <w:pPr>
                                  <w:pStyle w:val="Subtitle"/>
                                  <w:rPr>
                                    <w:color w:val="084975" w:themeColor="text2"/>
                                  </w:rPr>
                                </w:pPr>
                                <w:r>
                                  <w:rPr>
                                    <w:color w:val="084975" w:themeColor="text2"/>
                                  </w:rPr>
                                  <w:t>Endorsement and Recognition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694ABAA" id="_x0000_s1027" type="#_x0000_t202" style="position:absolute;margin-left:1.25pt;margin-top:243.15pt;width:241.7pt;height:187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tLf+gEAANUDAAAOAAAAZHJzL2Uyb0RvYy54bWysU11v2yAUfZ+0/4B4X+w4SZtYcaquXadJ&#10;3YfU7QdgjGM04DIgsbNf3wt202h7m+YHxPXlHu4597C9GbQiR+G8BFPR+SynRBgOjTT7iv74/vBu&#10;TYkPzDRMgREVPQlPb3Zv32x7W4oCOlCNcARBjC97W9EuBFtmmeed0MzPwAqDyRacZgFDt88ax3pE&#10;1yor8vwq68E11gEX3uPf+zFJdwm/bQUPX9vWi0BURbG3kFaX1jqu2W7Lyr1jtpN8aoP9QxeaSYOX&#10;nqHuWWDk4ORfUFpyBx7aMOOgM2hbyUXigGzm+R9snjpmReKC4nh7lsn/P1j+5fhkvzkShvcw4AAT&#10;CW8fgf/0xMBdx8xe3DoHfSdYgxfPo2RZb305lUapfekjSN1/hgaHzA4BEtDQOh1VQZ4E0XEAp7Po&#10;YgiE489FfrVZbTDFMVcs1otrDOIdrHwpt86HjwI0iZuKOpxqgmfHRx/Goy9H4m0GHqRSabLKkL6i&#10;m1WxSgUXGS0DGk9JXdF1Hr/RCpHlB9Ok4sCkGvfYizIT7ch05ByGeiCymTSJKtTQnFAHB6PP8F3g&#10;pgP3m5IePVZR/+vAnKBEfTKo5Wa+XEZTpmC5ui4wcJeZ+jLDDEeoigZKxu1dSEYeKd+i5q1Marx2&#10;MrWM3kl6Tj6P5ryM06nX17h7BgAA//8DAFBLAwQUAAYACAAAACEABVXagd4AAAAJAQAADwAAAGRy&#10;cy9kb3ducmV2LnhtbEyPwU7DMBBE70j8g7VI3KjdkqRpyKZCIK4gCkXi5sbbJCJeR7HbhL/HnOA4&#10;mtHMm3I7216cafSdY4TlQoEgrp3puEF4f3u6yUH4oNno3jEhfJOHbXV5UerCuIlf6bwLjYgl7AuN&#10;0IYwFFL6uiWr/cINxNE7utHqEOXYSDPqKZbbXq6UyqTVHceFVg/00FL9tTtZhP3z8fMjUS/No02H&#10;yc1Kst1IxOur+f4ORKA5/IXhFz+iQxWZDu7ExoseYZXGIEKSZ7cgop/k6QbEASHPlmuQVSn/P6h+&#10;AAAA//8DAFBLAQItABQABgAIAAAAIQC2gziS/gAAAOEBAAATAAAAAAAAAAAAAAAAAAAAAABbQ29u&#10;dGVudF9UeXBlc10ueG1sUEsBAi0AFAAGAAgAAAAhADj9If/WAAAAlAEAAAsAAAAAAAAAAAAAAAAA&#10;LwEAAF9yZWxzLy5yZWxzUEsBAi0AFAAGAAgAAAAhAFUa0t/6AQAA1QMAAA4AAAAAAAAAAAAAAAAA&#10;LgIAAGRycy9lMm9Eb2MueG1sUEsBAi0AFAAGAAgAAAAhAAVV2oHeAAAACQEAAA8AAAAAAAAAAAAA&#10;AAAAVAQAAGRycy9kb3ducmV2LnhtbFBLBQYAAAAABAAEAPMAAABfBQAAAAA=&#10;" filled="f" stroked="f">
                    <v:textbox>
                      <w:txbxContent>
                        <w:p w14:paraId="07139995" w14:textId="59461073" w:rsidR="00B73F8A" w:rsidRPr="00B73F8A" w:rsidRDefault="001036B8" w:rsidP="002C027E">
                          <w:pPr>
                            <w:pStyle w:val="Subtitle"/>
                            <w:rPr>
                              <w:color w:val="084975" w:themeColor="text2"/>
                            </w:rPr>
                          </w:pPr>
                          <w:r>
                            <w:rPr>
                              <w:color w:val="084975" w:themeColor="text2"/>
                            </w:rPr>
                            <w:t>Endorsement and Recognition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rFonts w:eastAsiaTheme="majorEastAsia"/>
              <w:spacing w:val="-10"/>
              <w:kern w:val="28"/>
              <w:sz w:val="72"/>
              <w:szCs w:val="56"/>
            </w:rPr>
            <w:br w:type="page"/>
          </w:r>
        </w:p>
      </w:sdtContent>
    </w:sdt>
    <w:p w14:paraId="074F509A" w14:textId="6FF1F905" w:rsidR="008042F6" w:rsidRPr="000035FE" w:rsidRDefault="008042F6" w:rsidP="00452D7A">
      <w:pPr>
        <w:sectPr w:rsidR="008042F6" w:rsidRPr="000035FE" w:rsidSect="000035FE">
          <w:footerReference w:type="default" r:id="rId10"/>
          <w:footerReference w:type="first" r:id="rId11"/>
          <w:pgSz w:w="11906" w:h="16838" w:code="9"/>
          <w:pgMar w:top="1661" w:right="567" w:bottom="1418" w:left="1134" w:header="340" w:footer="624" w:gutter="0"/>
          <w:cols w:space="708"/>
          <w:titlePg/>
          <w:docGrid w:linePitch="360"/>
        </w:sectPr>
      </w:pPr>
    </w:p>
    <w:p w14:paraId="08D3D421" w14:textId="1601D77C" w:rsidR="000035FE" w:rsidRPr="00485FFA" w:rsidRDefault="001036B8" w:rsidP="000035FE">
      <w:pPr>
        <w:pStyle w:val="Heading1"/>
        <w:rPr>
          <w:sz w:val="36"/>
          <w:szCs w:val="36"/>
        </w:rPr>
      </w:pPr>
      <w:r w:rsidRPr="00485FFA">
        <w:rPr>
          <w:sz w:val="36"/>
          <w:szCs w:val="36"/>
        </w:rPr>
        <w:lastRenderedPageBreak/>
        <w:t xml:space="preserve">Waterwise </w:t>
      </w:r>
      <w:r w:rsidR="00F069A2" w:rsidRPr="00485FFA">
        <w:rPr>
          <w:sz w:val="36"/>
          <w:szCs w:val="36"/>
        </w:rPr>
        <w:t xml:space="preserve">Aquatic Centre </w:t>
      </w:r>
      <w:r w:rsidRPr="00485FFA">
        <w:rPr>
          <w:sz w:val="36"/>
          <w:szCs w:val="36"/>
        </w:rPr>
        <w:t>Program</w:t>
      </w:r>
    </w:p>
    <w:p w14:paraId="7000682E" w14:textId="00C169B2" w:rsidR="00485FFA" w:rsidRPr="00485FFA" w:rsidRDefault="00485FFA" w:rsidP="00F069A2">
      <w:pPr>
        <w:pStyle w:val="WCbody"/>
        <w:rPr>
          <w:color w:val="084975"/>
          <w:sz w:val="24"/>
          <w:szCs w:val="22"/>
          <w:shd w:val="clear" w:color="auto" w:fill="FFFFFF"/>
        </w:rPr>
      </w:pPr>
      <w:r w:rsidRPr="00485FFA">
        <w:rPr>
          <w:color w:val="084975"/>
          <w:sz w:val="24"/>
          <w:szCs w:val="22"/>
          <w:shd w:val="clear" w:color="auto" w:fill="FFFFFF"/>
        </w:rPr>
        <w:t xml:space="preserve">Endorsement and </w:t>
      </w:r>
      <w:r w:rsidR="00B73790">
        <w:rPr>
          <w:color w:val="084975"/>
          <w:sz w:val="24"/>
          <w:szCs w:val="22"/>
          <w:shd w:val="clear" w:color="auto" w:fill="FFFFFF"/>
        </w:rPr>
        <w:t>r</w:t>
      </w:r>
      <w:r w:rsidRPr="00485FFA">
        <w:rPr>
          <w:color w:val="084975"/>
          <w:sz w:val="24"/>
          <w:szCs w:val="22"/>
          <w:shd w:val="clear" w:color="auto" w:fill="FFFFFF"/>
        </w:rPr>
        <w:t xml:space="preserve">ecognition </w:t>
      </w:r>
      <w:r w:rsidR="00B73790">
        <w:rPr>
          <w:color w:val="084975"/>
          <w:sz w:val="24"/>
          <w:szCs w:val="22"/>
          <w:shd w:val="clear" w:color="auto" w:fill="FFFFFF"/>
        </w:rPr>
        <w:t>c</w:t>
      </w:r>
      <w:r w:rsidRPr="00485FFA">
        <w:rPr>
          <w:color w:val="084975"/>
          <w:sz w:val="24"/>
          <w:szCs w:val="22"/>
          <w:shd w:val="clear" w:color="auto" w:fill="FFFFFF"/>
        </w:rPr>
        <w:t>riteria</w:t>
      </w:r>
    </w:p>
    <w:p w14:paraId="2A06D310" w14:textId="0437E95E" w:rsidR="00F069A2" w:rsidRPr="00CD769D" w:rsidRDefault="00F069A2" w:rsidP="00F069A2">
      <w:pPr>
        <w:pStyle w:val="WCbody"/>
        <w:rPr>
          <w:color w:val="084975"/>
          <w:shd w:val="clear" w:color="auto" w:fill="FFFFFF"/>
        </w:rPr>
      </w:pPr>
      <w:r w:rsidRPr="00CD769D">
        <w:rPr>
          <w:color w:val="084975"/>
          <w:shd w:val="clear" w:color="auto" w:fill="FFFFFF"/>
        </w:rPr>
        <w:t>Water Corporation and L</w:t>
      </w:r>
      <w:r>
        <w:rPr>
          <w:color w:val="084975"/>
          <w:shd w:val="clear" w:color="auto" w:fill="FFFFFF"/>
        </w:rPr>
        <w:t xml:space="preserve">eisure </w:t>
      </w:r>
      <w:r w:rsidRPr="00CD769D">
        <w:rPr>
          <w:color w:val="084975"/>
          <w:shd w:val="clear" w:color="auto" w:fill="FFFFFF"/>
        </w:rPr>
        <w:t>I</w:t>
      </w:r>
      <w:r>
        <w:rPr>
          <w:color w:val="084975"/>
          <w:shd w:val="clear" w:color="auto" w:fill="FFFFFF"/>
        </w:rPr>
        <w:t xml:space="preserve">nstitute of </w:t>
      </w:r>
      <w:r w:rsidRPr="00CD769D">
        <w:rPr>
          <w:color w:val="084975"/>
          <w:shd w:val="clear" w:color="auto" w:fill="FFFFFF"/>
        </w:rPr>
        <w:t>WA</w:t>
      </w:r>
      <w:r>
        <w:rPr>
          <w:color w:val="084975"/>
          <w:shd w:val="clear" w:color="auto" w:fill="FFFFFF"/>
        </w:rPr>
        <w:t xml:space="preserve"> (LIWA) </w:t>
      </w:r>
      <w:r w:rsidRPr="00CD769D">
        <w:rPr>
          <w:color w:val="084975"/>
          <w:shd w:val="clear" w:color="auto" w:fill="FFFFFF"/>
        </w:rPr>
        <w:t>have been working together since 2012 to support and promote best practice water use within aquatic centres in Western Australia. This program enables aquatic centres state-wide to be recognised for making a commitment to water efficiency</w:t>
      </w:r>
      <w:r>
        <w:rPr>
          <w:color w:val="084975"/>
          <w:shd w:val="clear" w:color="auto" w:fill="FFFFFF"/>
        </w:rPr>
        <w:t xml:space="preserve"> within the leisure industry</w:t>
      </w:r>
      <w:r w:rsidRPr="00CD769D">
        <w:rPr>
          <w:color w:val="084975"/>
          <w:shd w:val="clear" w:color="auto" w:fill="FFFFFF"/>
        </w:rPr>
        <w:t>.</w:t>
      </w:r>
      <w:r>
        <w:rPr>
          <w:color w:val="084975"/>
          <w:shd w:val="clear" w:color="auto" w:fill="FFFFFF"/>
        </w:rPr>
        <w:t xml:space="preserve"> The Waterwise Aquatic Centre Program is free for any Aquatic Centres within Western Australia who are supplied water by Water Corporation, are a group one facility and a current LIWA member. The criteria for recognition is outlined below. </w:t>
      </w:r>
    </w:p>
    <w:p w14:paraId="354345C0" w14:textId="77777777" w:rsidR="00F069A2" w:rsidRPr="00780581" w:rsidRDefault="00F069A2" w:rsidP="000035FE">
      <w:pPr>
        <w:pStyle w:val="WCbody"/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9913"/>
      </w:tblGrid>
      <w:tr w:rsidR="00E0033F" w:rsidRPr="004F3BCA" w14:paraId="0E6F7157" w14:textId="77777777" w:rsidTr="793BB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56B59058" w14:textId="393F578A" w:rsidR="00E0033F" w:rsidRPr="004F3BCA" w:rsidRDefault="00F069A2" w:rsidP="0065364C">
            <w:pPr>
              <w:pStyle w:val="Tableheader"/>
            </w:pPr>
            <w:r>
              <w:rPr>
                <w:sz w:val="28"/>
                <w:szCs w:val="24"/>
              </w:rPr>
              <w:t>E</w:t>
            </w:r>
            <w:r w:rsidR="00E0033F" w:rsidRPr="00E0033F">
              <w:rPr>
                <w:sz w:val="28"/>
                <w:szCs w:val="24"/>
              </w:rPr>
              <w:t>ndorsement</w:t>
            </w:r>
          </w:p>
        </w:tc>
      </w:tr>
      <w:tr w:rsidR="00E0033F" w14:paraId="67862E43" w14:textId="77777777" w:rsidTr="793BB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79F1F90C" w14:textId="12305FFA" w:rsidR="00F069A2" w:rsidRPr="00F069A2" w:rsidRDefault="793BB66A" w:rsidP="00B258A0">
            <w:pPr>
              <w:pStyle w:val="Tabletext"/>
              <w:spacing w:before="24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Minimum requirement</w:t>
            </w:r>
            <w:r w:rsidR="00EB6F38">
              <w:rPr>
                <w:b w:val="0"/>
                <w:bCs w:val="0"/>
              </w:rPr>
              <w:t>s to be endorsed as a Waterwise Aquatic Centre</w:t>
            </w:r>
            <w:r w:rsidR="00C0075F">
              <w:rPr>
                <w:b w:val="0"/>
                <w:bCs w:val="0"/>
              </w:rPr>
              <w:t>.</w:t>
            </w:r>
            <w:r>
              <w:rPr>
                <w:b w:val="0"/>
                <w:bCs w:val="0"/>
              </w:rPr>
              <w:t xml:space="preserve"> </w:t>
            </w:r>
          </w:p>
          <w:p w14:paraId="6107138F" w14:textId="2430A9E2" w:rsidR="00E0033F" w:rsidRPr="00E0033F" w:rsidRDefault="00E0033F" w:rsidP="0065364C">
            <w:pPr>
              <w:pStyle w:val="Tabletext"/>
              <w:rPr>
                <w:b w:val="0"/>
                <w:bCs w:val="0"/>
              </w:rPr>
            </w:pPr>
          </w:p>
        </w:tc>
      </w:tr>
      <w:tr w:rsidR="00E0033F" w14:paraId="5B71C9AA" w14:textId="77777777" w:rsidTr="793BB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218DE408" w14:textId="0CDCACB8" w:rsidR="00E0033F" w:rsidRPr="00FB7099" w:rsidRDefault="00F069A2" w:rsidP="00F069A2">
            <w:pPr>
              <w:pStyle w:val="Tabletext"/>
              <w:numPr>
                <w:ilvl w:val="0"/>
                <w:numId w:val="5"/>
              </w:numPr>
              <w:spacing w:before="240" w:after="24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Complete a commitment letter (available upon request)</w:t>
            </w:r>
            <w:r w:rsidR="00B73790">
              <w:rPr>
                <w:b w:val="0"/>
                <w:bCs w:val="0"/>
              </w:rPr>
              <w:t>.</w:t>
            </w:r>
          </w:p>
        </w:tc>
      </w:tr>
      <w:tr w:rsidR="00E0033F" w14:paraId="4C9ECAA5" w14:textId="77777777" w:rsidTr="793BB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7F9685FA" w14:textId="364B9695" w:rsidR="00E0033F" w:rsidRPr="00FB7099" w:rsidRDefault="00F069A2" w:rsidP="00F069A2">
            <w:pPr>
              <w:pStyle w:val="Tabletext"/>
              <w:numPr>
                <w:ilvl w:val="0"/>
                <w:numId w:val="5"/>
              </w:numPr>
              <w:spacing w:before="240" w:after="240"/>
              <w:rPr>
                <w:b w:val="0"/>
                <w:bCs w:val="0"/>
              </w:rPr>
            </w:pPr>
            <w:r w:rsidRPr="00F069A2">
              <w:rPr>
                <w:b w:val="0"/>
                <w:bCs w:val="0"/>
              </w:rPr>
              <w:t>Complete a Water Management Plan</w:t>
            </w:r>
            <w:r w:rsidR="00C3679A">
              <w:rPr>
                <w:b w:val="0"/>
                <w:bCs w:val="0"/>
              </w:rPr>
              <w:t xml:space="preserve"> (WMP)</w:t>
            </w:r>
            <w:r w:rsidRPr="00F069A2">
              <w:rPr>
                <w:b w:val="0"/>
                <w:bCs w:val="0"/>
              </w:rPr>
              <w:t xml:space="preserve"> within </w:t>
            </w:r>
            <w:r w:rsidR="008D625E">
              <w:rPr>
                <w:b w:val="0"/>
                <w:bCs w:val="0"/>
              </w:rPr>
              <w:t>2</w:t>
            </w:r>
            <w:r w:rsidRPr="00F069A2">
              <w:rPr>
                <w:b w:val="0"/>
                <w:bCs w:val="0"/>
              </w:rPr>
              <w:t xml:space="preserve"> months of signing commitment letter (*or WEMP if applicable) and meet minimum program requirements</w:t>
            </w:r>
            <w:r w:rsidR="00B73790">
              <w:rPr>
                <w:b w:val="0"/>
                <w:bCs w:val="0"/>
              </w:rPr>
              <w:t>.</w:t>
            </w:r>
          </w:p>
        </w:tc>
      </w:tr>
      <w:tr w:rsidR="00E0033F" w14:paraId="5802D752" w14:textId="77777777" w:rsidTr="793BB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12C62EEC" w14:textId="1177A6ED" w:rsidR="00E0033F" w:rsidRPr="00FB7099" w:rsidRDefault="00F069A2" w:rsidP="00F069A2">
            <w:pPr>
              <w:pStyle w:val="Tabletext"/>
              <w:numPr>
                <w:ilvl w:val="0"/>
                <w:numId w:val="5"/>
              </w:numPr>
              <w:spacing w:before="240" w:after="240"/>
              <w:rPr>
                <w:b w:val="0"/>
                <w:bCs w:val="0"/>
              </w:rPr>
            </w:pPr>
            <w:r w:rsidRPr="00F069A2">
              <w:rPr>
                <w:b w:val="0"/>
                <w:bCs w:val="0"/>
              </w:rPr>
              <w:t>Complete Annual Report updat</w:t>
            </w:r>
            <w:r>
              <w:rPr>
                <w:b w:val="0"/>
                <w:bCs w:val="0"/>
              </w:rPr>
              <w:t>ing</w:t>
            </w:r>
            <w:r w:rsidRPr="00F069A2">
              <w:rPr>
                <w:b w:val="0"/>
                <w:bCs w:val="0"/>
              </w:rPr>
              <w:t xml:space="preserve"> on progress to remain endorsed in the Waterwise Aquatic Centre Program</w:t>
            </w:r>
            <w:r w:rsidR="00B73790">
              <w:rPr>
                <w:b w:val="0"/>
                <w:bCs w:val="0"/>
              </w:rPr>
              <w:t>.</w:t>
            </w:r>
          </w:p>
        </w:tc>
      </w:tr>
      <w:tr w:rsidR="00E0033F" w:rsidRPr="00E92C76" w14:paraId="5F0F0CA1" w14:textId="77777777" w:rsidTr="00B93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78E742B3" w14:textId="77777777" w:rsidR="00C0075F" w:rsidRDefault="00F069A2" w:rsidP="00EA4966">
            <w:pPr>
              <w:pStyle w:val="WCbody"/>
              <w:rPr>
                <w:color w:val="084975"/>
              </w:rPr>
            </w:pPr>
            <w:r>
              <w:rPr>
                <w:b w:val="0"/>
                <w:bCs w:val="0"/>
                <w:color w:val="084975"/>
              </w:rPr>
              <w:t>*</w:t>
            </w:r>
            <w:r w:rsidRPr="00F069A2">
              <w:rPr>
                <w:b w:val="0"/>
                <w:bCs w:val="0"/>
                <w:color w:val="084975"/>
              </w:rPr>
              <w:t>A completed W</w:t>
            </w:r>
            <w:r>
              <w:rPr>
                <w:b w:val="0"/>
                <w:bCs w:val="0"/>
                <w:color w:val="084975"/>
              </w:rPr>
              <w:t xml:space="preserve">ater </w:t>
            </w:r>
            <w:r w:rsidRPr="00F069A2">
              <w:rPr>
                <w:b w:val="0"/>
                <w:bCs w:val="0"/>
                <w:color w:val="084975"/>
              </w:rPr>
              <w:t>E</w:t>
            </w:r>
            <w:r>
              <w:rPr>
                <w:b w:val="0"/>
                <w:bCs w:val="0"/>
                <w:color w:val="084975"/>
              </w:rPr>
              <w:t xml:space="preserve">fficiency </w:t>
            </w:r>
            <w:r w:rsidRPr="00F069A2">
              <w:rPr>
                <w:b w:val="0"/>
                <w:bCs w:val="0"/>
                <w:color w:val="084975"/>
              </w:rPr>
              <w:t>M</w:t>
            </w:r>
            <w:r>
              <w:rPr>
                <w:b w:val="0"/>
                <w:bCs w:val="0"/>
                <w:color w:val="084975"/>
              </w:rPr>
              <w:t xml:space="preserve">anagement </w:t>
            </w:r>
            <w:r w:rsidRPr="00F069A2">
              <w:rPr>
                <w:b w:val="0"/>
                <w:bCs w:val="0"/>
                <w:color w:val="084975"/>
              </w:rPr>
              <w:t>P</w:t>
            </w:r>
            <w:r>
              <w:rPr>
                <w:b w:val="0"/>
                <w:bCs w:val="0"/>
                <w:color w:val="084975"/>
              </w:rPr>
              <w:t>lan (WEMP)</w:t>
            </w:r>
            <w:r w:rsidRPr="00F069A2">
              <w:rPr>
                <w:b w:val="0"/>
                <w:bCs w:val="0"/>
                <w:color w:val="084975"/>
              </w:rPr>
              <w:t xml:space="preserve"> can be used as part of program endorsement</w:t>
            </w:r>
            <w:r w:rsidR="00EB6F38">
              <w:rPr>
                <w:b w:val="0"/>
                <w:bCs w:val="0"/>
                <w:color w:val="084975"/>
              </w:rPr>
              <w:t>.</w:t>
            </w:r>
            <w:r w:rsidR="00C0075F">
              <w:rPr>
                <w:b w:val="0"/>
                <w:bCs w:val="0"/>
                <w:color w:val="084975"/>
              </w:rPr>
              <w:t xml:space="preserve"> </w:t>
            </w:r>
          </w:p>
          <w:p w14:paraId="1BAD3676" w14:textId="3B4253B9" w:rsidR="00B93AA7" w:rsidRPr="00B93AA7" w:rsidRDefault="00EB6F38" w:rsidP="00EA4966">
            <w:pPr>
              <w:pStyle w:val="WCbody"/>
            </w:pPr>
            <w:r>
              <w:rPr>
                <w:b w:val="0"/>
                <w:bCs w:val="0"/>
              </w:rPr>
              <w:t>Aquatic Centres whose Local Authority wish to apply for Waterwise Gold Council Recognition</w:t>
            </w:r>
            <w:r w:rsidR="00C0075F">
              <w:rPr>
                <w:b w:val="0"/>
                <w:bCs w:val="0"/>
              </w:rPr>
              <w:t xml:space="preserve"> must have their community pool endorsed in the Waterwise Aquatic Centre Program. </w:t>
            </w:r>
          </w:p>
        </w:tc>
      </w:tr>
    </w:tbl>
    <w:p w14:paraId="2BA56976" w14:textId="77777777" w:rsidR="000250D7" w:rsidRDefault="000250D7">
      <w:bookmarkStart w:id="1" w:name="_Toc491775671"/>
      <w:r>
        <w:br w:type="page"/>
      </w:r>
    </w:p>
    <w:tbl>
      <w:tblPr>
        <w:tblStyle w:val="GridTable4-Accent3"/>
        <w:tblpPr w:leftFromText="180" w:rightFromText="180" w:vertAnchor="text" w:horzAnchor="margin" w:tblpY="753"/>
        <w:tblW w:w="0" w:type="auto"/>
        <w:tblLook w:val="04A0" w:firstRow="1" w:lastRow="0" w:firstColumn="1" w:lastColumn="0" w:noHBand="0" w:noVBand="1"/>
      </w:tblPr>
      <w:tblGrid>
        <w:gridCol w:w="9913"/>
      </w:tblGrid>
      <w:tr w:rsidR="00A13F28" w:rsidRPr="004F3BCA" w14:paraId="62BD3791" w14:textId="77777777" w:rsidTr="793BB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shd w:val="clear" w:color="auto" w:fill="FFEBBB" w:themeFill="accent1" w:themeFillTint="66"/>
          </w:tcPr>
          <w:p w14:paraId="7749BBF9" w14:textId="56C70205" w:rsidR="00A13F28" w:rsidRPr="00A13F28" w:rsidRDefault="00A13F28" w:rsidP="008A2197">
            <w:pPr>
              <w:pStyle w:val="Tableheader"/>
              <w:rPr>
                <w:sz w:val="24"/>
                <w:szCs w:val="24"/>
              </w:rPr>
            </w:pPr>
            <w:r w:rsidRPr="008A2197">
              <w:rPr>
                <w:color w:val="084976"/>
                <w:sz w:val="28"/>
                <w:szCs w:val="28"/>
              </w:rPr>
              <w:lastRenderedPageBreak/>
              <w:t>Gold recognition</w:t>
            </w:r>
            <w:r w:rsidRPr="008A2197">
              <w:rPr>
                <w:sz w:val="28"/>
                <w:szCs w:val="28"/>
              </w:rPr>
              <w:t xml:space="preserve"> </w:t>
            </w:r>
          </w:p>
        </w:tc>
      </w:tr>
      <w:tr w:rsidR="00A13F28" w14:paraId="5AD0813E" w14:textId="77777777" w:rsidTr="793BB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1009961D" w14:textId="31DC1B6E" w:rsidR="00A13F28" w:rsidRPr="00EB6F38" w:rsidRDefault="00EB6F38" w:rsidP="793BB66A">
            <w:pPr>
              <w:pStyle w:val="WCbody"/>
              <w:rPr>
                <w:b w:val="0"/>
                <w:bCs w:val="0"/>
                <w:sz w:val="20"/>
              </w:rPr>
            </w:pPr>
            <w:r w:rsidRPr="00EB6F38">
              <w:rPr>
                <w:b w:val="0"/>
                <w:bCs w:val="0"/>
              </w:rPr>
              <w:t xml:space="preserve">Recognising Aquatic Centres that </w:t>
            </w:r>
            <w:r w:rsidR="00B73790">
              <w:rPr>
                <w:b w:val="0"/>
                <w:bCs w:val="0"/>
              </w:rPr>
              <w:t xml:space="preserve">drive </w:t>
            </w:r>
            <w:r w:rsidRPr="00EB6F38">
              <w:rPr>
                <w:b w:val="0"/>
                <w:bCs w:val="0"/>
              </w:rPr>
              <w:t>water efficiency best practice</w:t>
            </w:r>
            <w:r w:rsidR="00B73790">
              <w:rPr>
                <w:b w:val="0"/>
                <w:bCs w:val="0"/>
              </w:rPr>
              <w:t xml:space="preserve"> in the industry</w:t>
            </w:r>
            <w:r w:rsidRPr="00EB6F38">
              <w:rPr>
                <w:b w:val="0"/>
                <w:bCs w:val="0"/>
              </w:rPr>
              <w:t>. Annual re-endorsement is required to retain Gold recognition.</w:t>
            </w:r>
          </w:p>
        </w:tc>
      </w:tr>
      <w:tr w:rsidR="00A13F28" w14:paraId="3A83BB06" w14:textId="77777777" w:rsidTr="793BB66A">
        <w:trPr>
          <w:trHeight w:val="2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3223120C" w14:textId="00E59FD3" w:rsidR="00C3679A" w:rsidRPr="00EB6F38" w:rsidRDefault="00C3679A" w:rsidP="00C3679A">
            <w:pPr>
              <w:pStyle w:val="WCbody"/>
              <w:numPr>
                <w:ilvl w:val="0"/>
                <w:numId w:val="4"/>
              </w:numPr>
              <w:rPr>
                <w:b w:val="0"/>
                <w:bCs w:val="0"/>
                <w:szCs w:val="22"/>
              </w:rPr>
            </w:pPr>
            <w:r w:rsidRPr="00EB6F38">
              <w:rPr>
                <w:b w:val="0"/>
                <w:bCs w:val="0"/>
                <w:szCs w:val="22"/>
              </w:rPr>
              <w:t xml:space="preserve">Centre to complete an Annual Report/WMP (*or WEMP if applicable) with evidence of the following: </w:t>
            </w:r>
          </w:p>
          <w:p w14:paraId="0678184D" w14:textId="3CC29FC2" w:rsidR="00C3679A" w:rsidRPr="00EB6F38" w:rsidRDefault="00C3679A" w:rsidP="00C3679A">
            <w:pPr>
              <w:pStyle w:val="WCbody"/>
              <w:numPr>
                <w:ilvl w:val="0"/>
                <w:numId w:val="6"/>
              </w:numPr>
              <w:rPr>
                <w:b w:val="0"/>
                <w:bCs w:val="0"/>
                <w:szCs w:val="22"/>
              </w:rPr>
            </w:pPr>
            <w:r w:rsidRPr="00EB6F38">
              <w:rPr>
                <w:b w:val="0"/>
                <w:bCs w:val="0"/>
                <w:szCs w:val="22"/>
              </w:rPr>
              <w:t>Better than minimum rated WELS fixtures and fittings</w:t>
            </w:r>
            <w:r w:rsidR="00B73790">
              <w:rPr>
                <w:b w:val="0"/>
                <w:bCs w:val="0"/>
                <w:szCs w:val="22"/>
              </w:rPr>
              <w:t>.</w:t>
            </w:r>
          </w:p>
          <w:p w14:paraId="4848EF74" w14:textId="4B953BF2" w:rsidR="00C3679A" w:rsidRPr="00EB6F38" w:rsidRDefault="793BB66A" w:rsidP="793BB66A">
            <w:pPr>
              <w:pStyle w:val="WCbody"/>
              <w:numPr>
                <w:ilvl w:val="0"/>
                <w:numId w:val="6"/>
              </w:numPr>
              <w:rPr>
                <w:b w:val="0"/>
                <w:bCs w:val="0"/>
              </w:rPr>
            </w:pPr>
            <w:r w:rsidRPr="00EB6F38">
              <w:rPr>
                <w:b w:val="0"/>
                <w:bCs w:val="0"/>
              </w:rPr>
              <w:t>Improved or maintained water efficiency performance compared with the previous year</w:t>
            </w:r>
            <w:r w:rsidR="00B73790">
              <w:rPr>
                <w:b w:val="0"/>
                <w:bCs w:val="0"/>
              </w:rPr>
              <w:t>.</w:t>
            </w:r>
          </w:p>
          <w:p w14:paraId="0BFB15E5" w14:textId="0C7AF4F6" w:rsidR="00A13F28" w:rsidRPr="00C3679A" w:rsidRDefault="00C3679A" w:rsidP="00C3679A">
            <w:pPr>
              <w:pStyle w:val="WCbody"/>
              <w:numPr>
                <w:ilvl w:val="0"/>
                <w:numId w:val="6"/>
              </w:numPr>
              <w:rPr>
                <w:b w:val="0"/>
                <w:bCs w:val="0"/>
                <w:szCs w:val="22"/>
              </w:rPr>
            </w:pPr>
            <w:r w:rsidRPr="00C3679A">
              <w:rPr>
                <w:b w:val="0"/>
                <w:bCs w:val="0"/>
                <w:szCs w:val="22"/>
              </w:rPr>
              <w:t>The minimum industry benchmarking standard (for their region) is met where relevant (</w:t>
            </w:r>
            <w:r w:rsidR="00B73790">
              <w:rPr>
                <w:b w:val="0"/>
                <w:bCs w:val="0"/>
                <w:szCs w:val="22"/>
              </w:rPr>
              <w:t>p</w:t>
            </w:r>
            <w:r w:rsidRPr="00C3679A">
              <w:rPr>
                <w:b w:val="0"/>
                <w:bCs w:val="0"/>
                <w:szCs w:val="22"/>
              </w:rPr>
              <w:t xml:space="preserve">atron or </w:t>
            </w:r>
            <w:r w:rsidR="00B73790">
              <w:rPr>
                <w:b w:val="0"/>
                <w:bCs w:val="0"/>
                <w:szCs w:val="22"/>
              </w:rPr>
              <w:t>b</w:t>
            </w:r>
            <w:r w:rsidRPr="00C3679A">
              <w:rPr>
                <w:b w:val="0"/>
                <w:bCs w:val="0"/>
                <w:szCs w:val="22"/>
              </w:rPr>
              <w:t>ather)</w:t>
            </w:r>
            <w:r w:rsidR="00B73790">
              <w:rPr>
                <w:b w:val="0"/>
                <w:bCs w:val="0"/>
                <w:szCs w:val="22"/>
              </w:rPr>
              <w:t>.</w:t>
            </w:r>
          </w:p>
        </w:tc>
      </w:tr>
      <w:tr w:rsidR="00A13F28" w14:paraId="2E79C1FA" w14:textId="77777777" w:rsidTr="793BB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6AAA9DEF" w14:textId="2EE70F08" w:rsidR="00A13F28" w:rsidRPr="00C3679A" w:rsidRDefault="00C3679A" w:rsidP="00C3679A">
            <w:pPr>
              <w:pStyle w:val="ListParagraph"/>
              <w:numPr>
                <w:ilvl w:val="0"/>
                <w:numId w:val="4"/>
              </w:numPr>
              <w:spacing w:before="240" w:after="160" w:line="259" w:lineRule="auto"/>
              <w:rPr>
                <w:b w:val="0"/>
                <w:bCs w:val="0"/>
                <w:szCs w:val="22"/>
              </w:rPr>
            </w:pPr>
            <w:r w:rsidRPr="00C3679A">
              <w:rPr>
                <w:b w:val="0"/>
                <w:bCs w:val="0"/>
                <w:szCs w:val="22"/>
              </w:rPr>
              <w:t xml:space="preserve">Provide evidence to confirm minimal continuous flow (less than 10 litres per minute) or leaks are not present. Evidence can include a current data logger water use profile or a series of daily </w:t>
            </w:r>
            <w:r>
              <w:rPr>
                <w:b w:val="0"/>
                <w:bCs w:val="0"/>
                <w:szCs w:val="22"/>
              </w:rPr>
              <w:t xml:space="preserve">manual </w:t>
            </w:r>
            <w:r w:rsidRPr="00C3679A">
              <w:rPr>
                <w:b w:val="0"/>
                <w:bCs w:val="0"/>
                <w:szCs w:val="22"/>
              </w:rPr>
              <w:t xml:space="preserve">overnight reads for one week. </w:t>
            </w:r>
          </w:p>
        </w:tc>
      </w:tr>
      <w:tr w:rsidR="00A13F28" w14:paraId="51662077" w14:textId="77777777" w:rsidTr="793BB66A">
        <w:trPr>
          <w:trHeight w:val="9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101359BB" w14:textId="6BF95D3B" w:rsidR="00A13F28" w:rsidRPr="00C3679A" w:rsidRDefault="00C3679A" w:rsidP="00C3679A">
            <w:pPr>
              <w:pStyle w:val="ListParagraph"/>
              <w:numPr>
                <w:ilvl w:val="0"/>
                <w:numId w:val="4"/>
              </w:numPr>
              <w:spacing w:before="240" w:after="160" w:line="259" w:lineRule="auto"/>
              <w:rPr>
                <w:b w:val="0"/>
                <w:bCs w:val="0"/>
                <w:szCs w:val="22"/>
              </w:rPr>
            </w:pPr>
            <w:r w:rsidRPr="00C3679A">
              <w:rPr>
                <w:b w:val="0"/>
                <w:bCs w:val="0"/>
                <w:szCs w:val="22"/>
              </w:rPr>
              <w:t>Report submitted on time (or no later than 15 days overdue) - at the discretion of the Water Efficiency Partnerships Team.</w:t>
            </w:r>
          </w:p>
        </w:tc>
      </w:tr>
      <w:tr w:rsidR="00C3679A" w14:paraId="690E4CF8" w14:textId="77777777" w:rsidTr="793BB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1926300E" w14:textId="240D992B" w:rsidR="00C3679A" w:rsidRPr="00C3679A" w:rsidRDefault="793BB66A" w:rsidP="793BB66A">
            <w:pPr>
              <w:pStyle w:val="ListParagraph"/>
              <w:numPr>
                <w:ilvl w:val="0"/>
                <w:numId w:val="4"/>
              </w:numPr>
              <w:spacing w:before="240" w:after="160" w:line="259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Minimum of one staff member to complete the Water Corporation Online Training Module ‘Water Auditing’ for non-residential facilities. </w:t>
            </w:r>
          </w:p>
        </w:tc>
      </w:tr>
      <w:tr w:rsidR="00C3679A" w14:paraId="48EAEFE0" w14:textId="77777777" w:rsidTr="793BB66A">
        <w:trPr>
          <w:trHeight w:val="9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7438FA65" w14:textId="75896CB1" w:rsidR="00C3679A" w:rsidRPr="00C3679A" w:rsidRDefault="00EB6F38" w:rsidP="00C3679A">
            <w:pPr>
              <w:pStyle w:val="WCbullet1"/>
              <w:spacing w:before="80"/>
              <w:ind w:left="0" w:firstLine="0"/>
              <w:rPr>
                <w:b w:val="0"/>
                <w:bCs w:val="0"/>
                <w:color w:val="084975"/>
              </w:rPr>
            </w:pPr>
            <w:r w:rsidRPr="00C0075F">
              <w:rPr>
                <w:b w:val="0"/>
                <w:bCs w:val="0"/>
                <w:color w:val="084975" w:themeColor="text2"/>
              </w:rPr>
              <w:t>Please note</w:t>
            </w:r>
            <w:r w:rsidR="00C0075F">
              <w:rPr>
                <w:b w:val="0"/>
                <w:bCs w:val="0"/>
                <w:color w:val="084975" w:themeColor="text2"/>
              </w:rPr>
              <w:t>,</w:t>
            </w:r>
            <w:r w:rsidRPr="00C0075F">
              <w:rPr>
                <w:b w:val="0"/>
                <w:bCs w:val="0"/>
                <w:color w:val="084975" w:themeColor="text2"/>
              </w:rPr>
              <w:t xml:space="preserve"> Aquatic Centres that complete a Water Efficiency Management Plan (WEMP) are eligible </w:t>
            </w:r>
            <w:r w:rsidR="00C0075F" w:rsidRPr="00C0075F">
              <w:rPr>
                <w:b w:val="0"/>
                <w:bCs w:val="0"/>
                <w:color w:val="084975" w:themeColor="text2"/>
              </w:rPr>
              <w:t xml:space="preserve">to receive recognition </w:t>
            </w:r>
            <w:r w:rsidRPr="00C0075F">
              <w:rPr>
                <w:b w:val="0"/>
                <w:bCs w:val="0"/>
                <w:color w:val="084975" w:themeColor="text2"/>
              </w:rPr>
              <w:t xml:space="preserve">in the Aquatic Centre Program </w:t>
            </w:r>
            <w:r w:rsidR="00C0075F" w:rsidRPr="00C0075F">
              <w:rPr>
                <w:b w:val="0"/>
                <w:bCs w:val="0"/>
                <w:color w:val="084975" w:themeColor="text2"/>
              </w:rPr>
              <w:t>only</w:t>
            </w:r>
            <w:r w:rsidRPr="00C0075F">
              <w:rPr>
                <w:b w:val="0"/>
                <w:bCs w:val="0"/>
                <w:color w:val="084975" w:themeColor="text2"/>
              </w:rPr>
              <w:t>, not the</w:t>
            </w:r>
            <w:r w:rsidR="00C0075F">
              <w:rPr>
                <w:b w:val="0"/>
                <w:bCs w:val="0"/>
                <w:color w:val="084975" w:themeColor="text2"/>
              </w:rPr>
              <w:t xml:space="preserve"> </w:t>
            </w:r>
            <w:r w:rsidR="00C0075F" w:rsidRPr="00C0075F">
              <w:rPr>
                <w:b w:val="0"/>
                <w:bCs w:val="0"/>
                <w:color w:val="084975" w:themeColor="text2"/>
              </w:rPr>
              <w:t>Waterwise</w:t>
            </w:r>
            <w:r w:rsidRPr="00C0075F">
              <w:rPr>
                <w:b w:val="0"/>
                <w:bCs w:val="0"/>
                <w:color w:val="084975" w:themeColor="text2"/>
              </w:rPr>
              <w:t xml:space="preserve"> Business Program</w:t>
            </w:r>
            <w:r w:rsidR="00C0075F">
              <w:rPr>
                <w:b w:val="0"/>
                <w:bCs w:val="0"/>
                <w:color w:val="084975" w:themeColor="text2"/>
              </w:rPr>
              <w:t>.</w:t>
            </w:r>
          </w:p>
        </w:tc>
      </w:tr>
      <w:bookmarkEnd w:id="1"/>
    </w:tbl>
    <w:p w14:paraId="48FD8911" w14:textId="515B8FA0" w:rsidR="00B93AA7" w:rsidRDefault="00B93AA7">
      <w:pPr>
        <w:rPr>
          <w:color w:val="084975"/>
        </w:rPr>
      </w:pPr>
    </w:p>
    <w:p w14:paraId="40A1BEA6" w14:textId="43A577EC" w:rsidR="00B93AA7" w:rsidRDefault="00B93AA7">
      <w:pPr>
        <w:rPr>
          <w:color w:val="084975"/>
        </w:rPr>
      </w:pPr>
    </w:p>
    <w:p w14:paraId="797F35F1" w14:textId="1E17BD78" w:rsidR="008A2197" w:rsidRDefault="008A2197">
      <w:pPr>
        <w:rPr>
          <w:color w:val="084975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9913"/>
      </w:tblGrid>
      <w:tr w:rsidR="00434CE8" w:rsidRPr="004F3BCA" w14:paraId="7FCC9AAD" w14:textId="77777777" w:rsidTr="793BB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shd w:val="clear" w:color="auto" w:fill="C9F5FC" w:themeFill="accent4" w:themeFillTint="33"/>
          </w:tcPr>
          <w:p w14:paraId="6652567B" w14:textId="3F1CD9A2" w:rsidR="00434CE8" w:rsidRPr="00A13F28" w:rsidRDefault="00C3679A" w:rsidP="00EA4966">
            <w:pPr>
              <w:pStyle w:val="Tableheader"/>
              <w:rPr>
                <w:sz w:val="24"/>
                <w:szCs w:val="24"/>
              </w:rPr>
            </w:pPr>
            <w:r w:rsidRPr="00C3679A">
              <w:rPr>
                <w:color w:val="084976"/>
                <w:sz w:val="28"/>
                <w:szCs w:val="28"/>
              </w:rPr>
              <w:t xml:space="preserve">Platinum recognition </w:t>
            </w:r>
          </w:p>
        </w:tc>
      </w:tr>
      <w:tr w:rsidR="00A213CB" w14:paraId="3DE9B2A2" w14:textId="77777777" w:rsidTr="793BB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780E1C02" w14:textId="7043E3E0" w:rsidR="00A213CB" w:rsidRPr="00A213CB" w:rsidRDefault="793BB66A" w:rsidP="00A213CB">
            <w:pPr>
              <w:spacing w:before="180" w:line="264" w:lineRule="auto"/>
              <w:rPr>
                <w:rFonts w:eastAsia="Calibri"/>
                <w:b w:val="0"/>
                <w:bCs w:val="0"/>
                <w:color w:val="084975"/>
              </w:rPr>
            </w:pPr>
            <w:r w:rsidRPr="793BB66A">
              <w:rPr>
                <w:rFonts w:eastAsia="Calibri"/>
                <w:b w:val="0"/>
                <w:bCs w:val="0"/>
                <w:color w:val="084975" w:themeColor="text2"/>
              </w:rPr>
              <w:t>Aquatic Centres that achieve Gold recognition will be invited to apply for Platinum Waterwise Aquatic Centre of the Year.</w:t>
            </w:r>
          </w:p>
          <w:p w14:paraId="5055722F" w14:textId="66F5E5DB" w:rsidR="00A213CB" w:rsidRPr="00A213CB" w:rsidRDefault="793BB66A" w:rsidP="00A213CB">
            <w:pPr>
              <w:spacing w:before="180" w:line="264" w:lineRule="auto"/>
              <w:rPr>
                <w:rFonts w:eastAsia="Calibri"/>
                <w:b w:val="0"/>
                <w:bCs w:val="0"/>
                <w:color w:val="084975"/>
              </w:rPr>
            </w:pPr>
            <w:r w:rsidRPr="793BB66A">
              <w:rPr>
                <w:rFonts w:eastAsia="Calibri"/>
                <w:b w:val="0"/>
                <w:bCs w:val="0"/>
                <w:color w:val="084975" w:themeColor="text2"/>
              </w:rPr>
              <w:t xml:space="preserve">This will require a minimum </w:t>
            </w:r>
            <w:r w:rsidR="00B73790" w:rsidRPr="793BB66A">
              <w:rPr>
                <w:rFonts w:eastAsia="Calibri"/>
                <w:b w:val="0"/>
                <w:bCs w:val="0"/>
                <w:color w:val="084975" w:themeColor="text2"/>
              </w:rPr>
              <w:t>500</w:t>
            </w:r>
            <w:r w:rsidR="00B73790">
              <w:rPr>
                <w:rFonts w:eastAsia="Calibri"/>
                <w:b w:val="0"/>
                <w:bCs w:val="0"/>
                <w:color w:val="084975" w:themeColor="text2"/>
              </w:rPr>
              <w:t xml:space="preserve"> </w:t>
            </w:r>
            <w:r w:rsidR="00B73790" w:rsidRPr="793BB66A">
              <w:rPr>
                <w:rFonts w:eastAsia="Calibri"/>
                <w:b w:val="0"/>
                <w:bCs w:val="0"/>
                <w:color w:val="084975" w:themeColor="text2"/>
              </w:rPr>
              <w:t>word</w:t>
            </w:r>
            <w:r w:rsidRPr="793BB66A">
              <w:rPr>
                <w:rFonts w:eastAsia="Calibri"/>
                <w:b w:val="0"/>
                <w:bCs w:val="0"/>
                <w:color w:val="084975" w:themeColor="text2"/>
              </w:rPr>
              <w:t xml:space="preserve"> application outlining the activities or initiatives the centre has put in place in the last 12 months to demonstrate industry best practice in water efficiency. </w:t>
            </w:r>
          </w:p>
          <w:p w14:paraId="08B25EC0" w14:textId="198A95A7" w:rsidR="00A213CB" w:rsidRPr="00A13F28" w:rsidRDefault="00A213CB" w:rsidP="00EA4966">
            <w:pPr>
              <w:pStyle w:val="Tabletext"/>
              <w:jc w:val="center"/>
              <w:rPr>
                <w:sz w:val="20"/>
              </w:rPr>
            </w:pPr>
          </w:p>
        </w:tc>
      </w:tr>
    </w:tbl>
    <w:p w14:paraId="431CC91B" w14:textId="21CD9445" w:rsidR="000250D7" w:rsidRDefault="000250D7" w:rsidP="00840393">
      <w:pPr>
        <w:pStyle w:val="WCbullet"/>
        <w:numPr>
          <w:ilvl w:val="0"/>
          <w:numId w:val="0"/>
        </w:numPr>
        <w:ind w:left="340" w:hanging="340"/>
        <w:rPr>
          <w:color w:val="084975"/>
        </w:rPr>
      </w:pPr>
    </w:p>
    <w:p w14:paraId="66BDD522" w14:textId="77777777" w:rsidR="000250D7" w:rsidRDefault="000250D7">
      <w:pPr>
        <w:rPr>
          <w:color w:val="084975"/>
          <w:shd w:val="clear" w:color="auto" w:fill="FFFFFF"/>
        </w:rPr>
      </w:pPr>
      <w:r>
        <w:rPr>
          <w:color w:val="084975"/>
        </w:rPr>
        <w:br w:type="page"/>
      </w:r>
    </w:p>
    <w:p w14:paraId="1775EB38" w14:textId="77777777" w:rsidR="00840393" w:rsidRDefault="00840393" w:rsidP="00840393">
      <w:pPr>
        <w:pStyle w:val="WCbullet"/>
        <w:numPr>
          <w:ilvl w:val="0"/>
          <w:numId w:val="0"/>
        </w:numPr>
        <w:ind w:left="340" w:hanging="340"/>
        <w:rPr>
          <w:color w:val="084975"/>
        </w:rPr>
      </w:pPr>
    </w:p>
    <w:p w14:paraId="5B41BD63" w14:textId="77777777" w:rsidR="000250D7" w:rsidRPr="006A42DF" w:rsidRDefault="000250D7" w:rsidP="00840393">
      <w:pPr>
        <w:pStyle w:val="WCbullet"/>
        <w:numPr>
          <w:ilvl w:val="0"/>
          <w:numId w:val="0"/>
        </w:numPr>
        <w:ind w:left="340" w:hanging="340"/>
        <w:rPr>
          <w:color w:val="084975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9913"/>
      </w:tblGrid>
      <w:tr w:rsidR="00434CE8" w:rsidRPr="004F3BCA" w14:paraId="1066EDE8" w14:textId="77777777" w:rsidTr="7CADB8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shd w:val="clear" w:color="auto" w:fill="C9F5FC" w:themeFill="accent4" w:themeFillTint="33"/>
          </w:tcPr>
          <w:p w14:paraId="6CA1A5EA" w14:textId="0F31AB40" w:rsidR="00434CE8" w:rsidRPr="00A13F28" w:rsidRDefault="00A213CB" w:rsidP="00C0075F">
            <w:pPr>
              <w:pStyle w:val="Tableheader"/>
              <w:rPr>
                <w:sz w:val="24"/>
                <w:szCs w:val="24"/>
              </w:rPr>
            </w:pPr>
            <w:r w:rsidRPr="00A213CB">
              <w:rPr>
                <w:color w:val="084976"/>
                <w:sz w:val="28"/>
                <w:szCs w:val="28"/>
              </w:rPr>
              <w:t xml:space="preserve">5 </w:t>
            </w:r>
            <w:r w:rsidR="00DC1FF5">
              <w:rPr>
                <w:color w:val="084976"/>
                <w:sz w:val="28"/>
                <w:szCs w:val="28"/>
              </w:rPr>
              <w:t>Y</w:t>
            </w:r>
            <w:r w:rsidRPr="00A213CB">
              <w:rPr>
                <w:color w:val="084976"/>
                <w:sz w:val="28"/>
                <w:szCs w:val="28"/>
              </w:rPr>
              <w:t>ear Waterwise Aquatic Centre</w:t>
            </w:r>
          </w:p>
        </w:tc>
      </w:tr>
      <w:tr w:rsidR="00A213CB" w14:paraId="7EA38FB4" w14:textId="77777777" w:rsidTr="7CADB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3B170EE7" w14:textId="58534FDA" w:rsidR="00A213CB" w:rsidRPr="00A13F28" w:rsidRDefault="00C0075F" w:rsidP="00C0075F">
            <w:pPr>
              <w:spacing w:before="180" w:line="264" w:lineRule="auto"/>
              <w:rPr>
                <w:sz w:val="20"/>
              </w:rPr>
            </w:pPr>
            <w:r w:rsidRPr="00C0075F">
              <w:rPr>
                <w:rFonts w:eastAsia="Calibri"/>
                <w:b w:val="0"/>
                <w:bCs w:val="0"/>
                <w:color w:val="084975" w:themeColor="text2"/>
              </w:rPr>
              <w:t>Recognising Aquatic Centres for their ongoing commitment to water efficiency and long-term participation in the Waterwise Aquatic Centre Program.</w:t>
            </w:r>
            <w:r w:rsidRPr="00C0075F">
              <w:rPr>
                <w:b w:val="0"/>
                <w:bCs w:val="0"/>
                <w:color w:val="084975" w:themeColor="text2"/>
              </w:rPr>
              <w:t xml:space="preserve">  </w:t>
            </w:r>
          </w:p>
        </w:tc>
      </w:tr>
      <w:tr w:rsidR="007E77D1" w14:paraId="5AC4B5A9" w14:textId="77777777" w:rsidTr="7CADB857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44CBD55A" w14:textId="027FE6BE" w:rsidR="007E77D1" w:rsidRPr="00690AA7" w:rsidRDefault="00690AA7" w:rsidP="007E77D1">
            <w:pPr>
              <w:pStyle w:val="Tabletext"/>
              <w:numPr>
                <w:ilvl w:val="0"/>
                <w:numId w:val="7"/>
              </w:numPr>
              <w:spacing w:before="240"/>
              <w:rPr>
                <w:b w:val="0"/>
                <w:bCs w:val="0"/>
                <w:sz w:val="20"/>
              </w:rPr>
            </w:pPr>
            <w:r w:rsidRPr="00690AA7">
              <w:rPr>
                <w:b w:val="0"/>
                <w:bCs w:val="0"/>
                <w:szCs w:val="22"/>
              </w:rPr>
              <w:t>Endorsed in the Waterwise Aquatic Centre Program for 5+ years</w:t>
            </w:r>
            <w:r w:rsidR="00B73790">
              <w:rPr>
                <w:b w:val="0"/>
                <w:bCs w:val="0"/>
                <w:szCs w:val="22"/>
              </w:rPr>
              <w:t>.</w:t>
            </w:r>
          </w:p>
        </w:tc>
      </w:tr>
      <w:tr w:rsidR="007E77D1" w14:paraId="2ADF0435" w14:textId="77777777" w:rsidTr="7CADB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2D1F752D" w14:textId="7FC3B4E0" w:rsidR="007E77D1" w:rsidRPr="00690AA7" w:rsidRDefault="00690AA7" w:rsidP="00690AA7">
            <w:pPr>
              <w:pStyle w:val="WCbullet1"/>
              <w:numPr>
                <w:ilvl w:val="0"/>
                <w:numId w:val="7"/>
              </w:numPr>
              <w:spacing w:before="80" w:after="240"/>
              <w:rPr>
                <w:color w:val="084975"/>
              </w:rPr>
            </w:pPr>
            <w:r w:rsidRPr="00690AA7">
              <w:rPr>
                <w:rFonts w:eastAsiaTheme="minorHAnsi"/>
                <w:b w:val="0"/>
                <w:bCs w:val="0"/>
                <w:color w:val="084975"/>
                <w:shd w:val="clear" w:color="auto" w:fill="auto"/>
              </w:rPr>
              <w:t>Completed all Annual Reports &amp; updated Water Management Plan (*or WEMP if applicable)</w:t>
            </w:r>
            <w:r w:rsidR="00B73790">
              <w:rPr>
                <w:rFonts w:eastAsiaTheme="minorHAnsi"/>
                <w:b w:val="0"/>
                <w:bCs w:val="0"/>
                <w:color w:val="084975"/>
                <w:shd w:val="clear" w:color="auto" w:fill="auto"/>
              </w:rPr>
              <w:t>.</w:t>
            </w:r>
          </w:p>
        </w:tc>
      </w:tr>
      <w:tr w:rsidR="00690AA7" w14:paraId="282AAECF" w14:textId="77777777" w:rsidTr="7CADB857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23D4721E" w14:textId="6BE69D80" w:rsidR="00690AA7" w:rsidRPr="00C0075F" w:rsidRDefault="00690AA7" w:rsidP="7CADB857">
            <w:pPr>
              <w:pStyle w:val="WCbullet1"/>
              <w:spacing w:before="80" w:after="240"/>
              <w:ind w:left="30" w:hanging="30"/>
              <w:rPr>
                <w:rFonts w:eastAsiaTheme="minorEastAsia"/>
                <w:b w:val="0"/>
                <w:bCs w:val="0"/>
                <w:color w:val="084975"/>
                <w:shd w:val="clear" w:color="auto" w:fill="auto"/>
              </w:rPr>
            </w:pPr>
            <w:r w:rsidRPr="7CADB857">
              <w:rPr>
                <w:rFonts w:eastAsiaTheme="minorEastAsia"/>
                <w:b w:val="0"/>
                <w:bCs w:val="0"/>
                <w:color w:val="084975"/>
                <w:shd w:val="clear" w:color="auto" w:fill="auto"/>
              </w:rPr>
              <w:t xml:space="preserve">*WEMP </w:t>
            </w:r>
            <w:r w:rsidR="00C0075F" w:rsidRPr="7CADB857">
              <w:rPr>
                <w:rFonts w:eastAsiaTheme="minorEastAsia"/>
                <w:b w:val="0"/>
                <w:bCs w:val="0"/>
                <w:color w:val="084975"/>
                <w:shd w:val="clear" w:color="auto" w:fill="auto"/>
              </w:rPr>
              <w:t>d</w:t>
            </w:r>
            <w:r w:rsidR="00C0075F" w:rsidRPr="7CADB857">
              <w:rPr>
                <w:rFonts w:eastAsiaTheme="minorEastAsia"/>
                <w:b w:val="0"/>
                <w:bCs w:val="0"/>
                <w:color w:val="084975"/>
              </w:rPr>
              <w:t xml:space="preserve">ocument required when a </w:t>
            </w:r>
            <w:r w:rsidRPr="7CADB857">
              <w:rPr>
                <w:rFonts w:eastAsiaTheme="minorEastAsia"/>
                <w:b w:val="0"/>
                <w:bCs w:val="0"/>
                <w:color w:val="084975"/>
                <w:shd w:val="clear" w:color="auto" w:fill="auto"/>
              </w:rPr>
              <w:t xml:space="preserve">property </w:t>
            </w:r>
            <w:r w:rsidR="00C0075F" w:rsidRPr="7CADB857">
              <w:rPr>
                <w:rFonts w:eastAsiaTheme="minorEastAsia"/>
                <w:b w:val="0"/>
                <w:bCs w:val="0"/>
                <w:color w:val="084975"/>
                <w:shd w:val="clear" w:color="auto" w:fill="auto"/>
              </w:rPr>
              <w:t xml:space="preserve">uses </w:t>
            </w:r>
            <w:r w:rsidRPr="7CADB857">
              <w:rPr>
                <w:rFonts w:eastAsiaTheme="minorEastAsia"/>
                <w:b w:val="0"/>
                <w:bCs w:val="0"/>
                <w:color w:val="084975"/>
                <w:shd w:val="clear" w:color="auto" w:fill="auto"/>
              </w:rPr>
              <w:t>more than 20,000kL</w:t>
            </w:r>
            <w:r w:rsidR="00C0075F" w:rsidRPr="7CADB857">
              <w:rPr>
                <w:rFonts w:eastAsiaTheme="minorEastAsia"/>
                <w:b w:val="0"/>
                <w:bCs w:val="0"/>
                <w:color w:val="084975"/>
                <w:shd w:val="clear" w:color="auto" w:fill="auto"/>
              </w:rPr>
              <w:t xml:space="preserve"> pa</w:t>
            </w:r>
            <w:r w:rsidRPr="7CADB857">
              <w:rPr>
                <w:rFonts w:eastAsiaTheme="minorEastAsia"/>
                <w:b w:val="0"/>
                <w:bCs w:val="0"/>
                <w:color w:val="084975"/>
                <w:shd w:val="clear" w:color="auto" w:fill="auto"/>
              </w:rPr>
              <w:t xml:space="preserve"> – complete WEMP/ Annual Report &amp; Business questionnaire to create a Digital Profile for their centre.</w:t>
            </w:r>
          </w:p>
        </w:tc>
      </w:tr>
    </w:tbl>
    <w:p w14:paraId="37CA8475" w14:textId="2AEEA055" w:rsidR="000151D5" w:rsidRDefault="000151D5" w:rsidP="00F069A2">
      <w:pPr>
        <w:rPr>
          <w:szCs w:val="22"/>
        </w:rPr>
      </w:pPr>
    </w:p>
    <w:tbl>
      <w:tblPr>
        <w:tblStyle w:val="GridTable4-Accent3"/>
        <w:tblW w:w="9918" w:type="dxa"/>
        <w:tblLook w:val="04A0" w:firstRow="1" w:lastRow="0" w:firstColumn="1" w:lastColumn="0" w:noHBand="0" w:noVBand="1"/>
      </w:tblPr>
      <w:tblGrid>
        <w:gridCol w:w="3256"/>
        <w:gridCol w:w="3118"/>
        <w:gridCol w:w="3544"/>
      </w:tblGrid>
      <w:tr w:rsidR="00B55B54" w:rsidRPr="004F3BCA" w14:paraId="5315675D" w14:textId="46BB585F" w:rsidTr="002D5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</w:tcPr>
          <w:p w14:paraId="1C3A1F23" w14:textId="324CF8C5" w:rsidR="00B55B54" w:rsidRPr="00B55B54" w:rsidRDefault="00B55B54" w:rsidP="00460ABB">
            <w:pPr>
              <w:pStyle w:val="Tableheader"/>
              <w:rPr>
                <w:sz w:val="28"/>
                <w:szCs w:val="24"/>
              </w:rPr>
            </w:pPr>
            <w:r w:rsidRPr="00B55B54">
              <w:rPr>
                <w:sz w:val="28"/>
                <w:szCs w:val="24"/>
              </w:rPr>
              <w:t>Water efficiency performance indicator for aquatic centres</w:t>
            </w:r>
          </w:p>
        </w:tc>
      </w:tr>
      <w:tr w:rsidR="00B55B54" w14:paraId="1480B9EF" w14:textId="50C4EB0C" w:rsidTr="00B55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F01D622" w14:textId="01883A5B" w:rsidR="00B55B54" w:rsidRPr="00B55B54" w:rsidRDefault="00B55B54" w:rsidP="00460ABB">
            <w:pPr>
              <w:pStyle w:val="Tabletext"/>
            </w:pPr>
            <w:r w:rsidRPr="00B55B54">
              <w:t>Region</w:t>
            </w:r>
          </w:p>
        </w:tc>
        <w:tc>
          <w:tcPr>
            <w:tcW w:w="3118" w:type="dxa"/>
          </w:tcPr>
          <w:p w14:paraId="31E3B39D" w14:textId="1478C7F1" w:rsidR="00B55B54" w:rsidRPr="00B55B54" w:rsidRDefault="00B55B54" w:rsidP="00460AB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B54">
              <w:t>Benchmark litres per bather</w:t>
            </w:r>
          </w:p>
        </w:tc>
        <w:tc>
          <w:tcPr>
            <w:tcW w:w="3544" w:type="dxa"/>
          </w:tcPr>
          <w:p w14:paraId="2D7A00DB" w14:textId="627CB70C" w:rsidR="00B55B54" w:rsidRPr="00B55B54" w:rsidRDefault="00B55B54" w:rsidP="00460AB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Benchmark litres per patron</w:t>
            </w:r>
          </w:p>
        </w:tc>
      </w:tr>
      <w:tr w:rsidR="00B55B54" w14:paraId="04B5201A" w14:textId="77777777" w:rsidTr="00B55B54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BCAB078" w14:textId="5DBF61F3" w:rsidR="00B55B54" w:rsidRPr="00B55B54" w:rsidRDefault="00B55B54" w:rsidP="00B55B54">
            <w:pPr>
              <w:pStyle w:val="Tabletext"/>
            </w:pPr>
            <w:r w:rsidRPr="00B55B54">
              <w:t>Goldfields Agricultural</w:t>
            </w:r>
          </w:p>
        </w:tc>
        <w:tc>
          <w:tcPr>
            <w:tcW w:w="3118" w:type="dxa"/>
          </w:tcPr>
          <w:p w14:paraId="79E09986" w14:textId="564E3886" w:rsidR="00B55B54" w:rsidRPr="00B55B54" w:rsidRDefault="00B55B54" w:rsidP="00B55B5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534</w:t>
            </w:r>
            <w:r w:rsidRPr="00103DB3">
              <w:rPr>
                <w:rFonts w:eastAsia="Times New Roman"/>
              </w:rPr>
              <w:t xml:space="preserve">ltr - </w:t>
            </w:r>
            <w:r>
              <w:rPr>
                <w:rFonts w:eastAsia="Times New Roman"/>
              </w:rPr>
              <w:t>1200</w:t>
            </w:r>
            <w:r w:rsidRPr="00103DB3">
              <w:rPr>
                <w:rFonts w:eastAsia="Times New Roman"/>
              </w:rPr>
              <w:t>ltr</w:t>
            </w:r>
          </w:p>
        </w:tc>
        <w:tc>
          <w:tcPr>
            <w:tcW w:w="3544" w:type="dxa"/>
          </w:tcPr>
          <w:p w14:paraId="386E90C8" w14:textId="2BBD40BD" w:rsidR="00B55B54" w:rsidRPr="00B55B54" w:rsidRDefault="00B55B54" w:rsidP="00B55B5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534</w:t>
            </w:r>
            <w:r w:rsidRPr="00103DB3">
              <w:rPr>
                <w:rFonts w:eastAsia="Times New Roman"/>
              </w:rPr>
              <w:t xml:space="preserve">ltr - </w:t>
            </w:r>
            <w:r>
              <w:rPr>
                <w:rFonts w:eastAsia="Times New Roman"/>
              </w:rPr>
              <w:t>1200</w:t>
            </w:r>
            <w:r w:rsidRPr="00103DB3">
              <w:rPr>
                <w:rFonts w:eastAsia="Times New Roman"/>
              </w:rPr>
              <w:t>ltr</w:t>
            </w:r>
          </w:p>
        </w:tc>
      </w:tr>
      <w:tr w:rsidR="00B55B54" w14:paraId="0F1B70F6" w14:textId="77777777" w:rsidTr="00B55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5583A84" w14:textId="121D8B29" w:rsidR="00B55B54" w:rsidRPr="00B55B54" w:rsidRDefault="00B55B54" w:rsidP="00B55B54">
            <w:pPr>
              <w:pStyle w:val="Tabletext"/>
            </w:pPr>
            <w:r w:rsidRPr="00B55B54">
              <w:t>Great Southern</w:t>
            </w:r>
          </w:p>
        </w:tc>
        <w:tc>
          <w:tcPr>
            <w:tcW w:w="3118" w:type="dxa"/>
          </w:tcPr>
          <w:p w14:paraId="04C9C7E0" w14:textId="11DB4998" w:rsidR="00B55B54" w:rsidRPr="00B55B54" w:rsidRDefault="00B55B54" w:rsidP="00B55B5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3DB3">
              <w:rPr>
                <w:rFonts w:eastAsia="Times New Roman"/>
              </w:rPr>
              <w:t xml:space="preserve">200ltr – </w:t>
            </w:r>
            <w:r>
              <w:rPr>
                <w:rFonts w:eastAsia="Times New Roman"/>
              </w:rPr>
              <w:t>350</w:t>
            </w:r>
            <w:r w:rsidRPr="00103DB3">
              <w:rPr>
                <w:rFonts w:eastAsia="Times New Roman"/>
              </w:rPr>
              <w:t>ltr</w:t>
            </w:r>
          </w:p>
        </w:tc>
        <w:tc>
          <w:tcPr>
            <w:tcW w:w="3544" w:type="dxa"/>
          </w:tcPr>
          <w:p w14:paraId="4C05A1C2" w14:textId="1669556D" w:rsidR="00B55B54" w:rsidRPr="00B55B54" w:rsidRDefault="00B55B54" w:rsidP="00B55B5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3DB3">
              <w:rPr>
                <w:rFonts w:eastAsia="Times New Roman"/>
              </w:rPr>
              <w:t xml:space="preserve">200ltr – </w:t>
            </w:r>
            <w:r>
              <w:rPr>
                <w:rFonts w:eastAsia="Times New Roman"/>
              </w:rPr>
              <w:t>350</w:t>
            </w:r>
            <w:r w:rsidRPr="00103DB3">
              <w:rPr>
                <w:rFonts w:eastAsia="Times New Roman"/>
              </w:rPr>
              <w:t>ltr</w:t>
            </w:r>
          </w:p>
        </w:tc>
      </w:tr>
      <w:tr w:rsidR="00B55B54" w14:paraId="0735B358" w14:textId="77777777" w:rsidTr="00B55B54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A2A19E3" w14:textId="12705C3E" w:rsidR="00B55B54" w:rsidRPr="00B55B54" w:rsidRDefault="00B55B54" w:rsidP="00B55B54">
            <w:pPr>
              <w:pStyle w:val="Tabletext"/>
            </w:pPr>
            <w:r w:rsidRPr="00B55B54">
              <w:t>Mid-West</w:t>
            </w:r>
          </w:p>
        </w:tc>
        <w:tc>
          <w:tcPr>
            <w:tcW w:w="3118" w:type="dxa"/>
          </w:tcPr>
          <w:p w14:paraId="0C2FDBDB" w14:textId="24A308B0" w:rsidR="00B55B54" w:rsidRPr="00B55B54" w:rsidRDefault="00B55B54" w:rsidP="00B55B5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3DB3">
              <w:rPr>
                <w:rFonts w:eastAsia="Times New Roman"/>
              </w:rPr>
              <w:t xml:space="preserve">634ltr – </w:t>
            </w:r>
            <w:r>
              <w:rPr>
                <w:rFonts w:eastAsia="Times New Roman"/>
              </w:rPr>
              <w:t>1100</w:t>
            </w:r>
            <w:r w:rsidRPr="00103DB3">
              <w:rPr>
                <w:rFonts w:eastAsia="Times New Roman"/>
              </w:rPr>
              <w:t>ltr</w:t>
            </w:r>
          </w:p>
        </w:tc>
        <w:tc>
          <w:tcPr>
            <w:tcW w:w="3544" w:type="dxa"/>
          </w:tcPr>
          <w:p w14:paraId="2312117D" w14:textId="61FEE401" w:rsidR="00B55B54" w:rsidRPr="00B55B54" w:rsidRDefault="00B55B54" w:rsidP="00B55B5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3DB3">
              <w:rPr>
                <w:rFonts w:eastAsia="Times New Roman"/>
              </w:rPr>
              <w:t xml:space="preserve">634ltr – </w:t>
            </w:r>
            <w:r>
              <w:rPr>
                <w:rFonts w:eastAsia="Times New Roman"/>
              </w:rPr>
              <w:t>1100</w:t>
            </w:r>
            <w:r w:rsidRPr="00103DB3">
              <w:rPr>
                <w:rFonts w:eastAsia="Times New Roman"/>
              </w:rPr>
              <w:t>ltr</w:t>
            </w:r>
          </w:p>
        </w:tc>
      </w:tr>
      <w:tr w:rsidR="00B55B54" w14:paraId="3CA8FE1F" w14:textId="77777777" w:rsidTr="00B55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41A6761" w14:textId="7B8F80C6" w:rsidR="00B55B54" w:rsidRPr="00B55B54" w:rsidRDefault="00B55B54" w:rsidP="00B55B54">
            <w:pPr>
              <w:pStyle w:val="Tabletext"/>
            </w:pPr>
            <w:r w:rsidRPr="00B55B54">
              <w:t>North West</w:t>
            </w:r>
          </w:p>
        </w:tc>
        <w:tc>
          <w:tcPr>
            <w:tcW w:w="3118" w:type="dxa"/>
          </w:tcPr>
          <w:p w14:paraId="53FCA803" w14:textId="1D9111D2" w:rsidR="00B55B54" w:rsidRPr="00B55B54" w:rsidRDefault="00B55B54" w:rsidP="00B55B5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3DB3">
              <w:rPr>
                <w:rFonts w:eastAsia="Times New Roman"/>
              </w:rPr>
              <w:t xml:space="preserve">330ltr – </w:t>
            </w:r>
            <w:r>
              <w:rPr>
                <w:rFonts w:eastAsia="Times New Roman"/>
              </w:rPr>
              <w:t>600</w:t>
            </w:r>
            <w:r w:rsidRPr="00103DB3">
              <w:rPr>
                <w:rFonts w:eastAsia="Times New Roman"/>
              </w:rPr>
              <w:t>ltr</w:t>
            </w:r>
          </w:p>
        </w:tc>
        <w:tc>
          <w:tcPr>
            <w:tcW w:w="3544" w:type="dxa"/>
          </w:tcPr>
          <w:p w14:paraId="1EC668A3" w14:textId="0A7DD70E" w:rsidR="00B55B54" w:rsidRPr="00B55B54" w:rsidRDefault="00B55B54" w:rsidP="00B55B5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3DB3">
              <w:rPr>
                <w:rFonts w:eastAsia="Times New Roman"/>
              </w:rPr>
              <w:t xml:space="preserve">330ltr – </w:t>
            </w:r>
            <w:r>
              <w:rPr>
                <w:rFonts w:eastAsia="Times New Roman"/>
              </w:rPr>
              <w:t>600</w:t>
            </w:r>
            <w:r w:rsidRPr="00103DB3">
              <w:rPr>
                <w:rFonts w:eastAsia="Times New Roman"/>
              </w:rPr>
              <w:t>ltr</w:t>
            </w:r>
          </w:p>
        </w:tc>
      </w:tr>
      <w:tr w:rsidR="00B55B54" w14:paraId="57015506" w14:textId="77777777" w:rsidTr="00B55B54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C5BA592" w14:textId="4B4C2C5B" w:rsidR="00B55B54" w:rsidRPr="00B55B54" w:rsidRDefault="00B55B54" w:rsidP="00B55B54">
            <w:pPr>
              <w:pStyle w:val="Tabletext"/>
            </w:pPr>
            <w:r w:rsidRPr="00B55B54">
              <w:t>South West</w:t>
            </w:r>
          </w:p>
        </w:tc>
        <w:tc>
          <w:tcPr>
            <w:tcW w:w="3118" w:type="dxa"/>
          </w:tcPr>
          <w:p w14:paraId="62EBCB92" w14:textId="61655C82" w:rsidR="00B55B54" w:rsidRPr="00B55B54" w:rsidRDefault="00B55B54" w:rsidP="00B55B5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120ltr – 300ltr</w:t>
            </w:r>
          </w:p>
        </w:tc>
        <w:tc>
          <w:tcPr>
            <w:tcW w:w="3544" w:type="dxa"/>
          </w:tcPr>
          <w:p w14:paraId="0AED91DC" w14:textId="18AFDBA7" w:rsidR="00B55B54" w:rsidRPr="00B55B54" w:rsidRDefault="00B55B54" w:rsidP="00B55B5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120ltr – 300ltr</w:t>
            </w:r>
          </w:p>
        </w:tc>
      </w:tr>
      <w:tr w:rsidR="00B55B54" w14:paraId="3E92823C" w14:textId="77777777" w:rsidTr="00B55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878A85E" w14:textId="444E85C9" w:rsidR="00B55B54" w:rsidRPr="00B55B54" w:rsidRDefault="00B55B54" w:rsidP="00B55B54">
            <w:pPr>
              <w:pStyle w:val="Tabletext"/>
            </w:pPr>
            <w:r w:rsidRPr="00B55B54">
              <w:t>Perth Peel &amp; Centres with Activity level 100,000+ pa</w:t>
            </w:r>
          </w:p>
        </w:tc>
        <w:tc>
          <w:tcPr>
            <w:tcW w:w="3118" w:type="dxa"/>
          </w:tcPr>
          <w:p w14:paraId="27DFF0A5" w14:textId="089AE26A" w:rsidR="00B55B54" w:rsidRPr="00B55B54" w:rsidRDefault="00B55B54" w:rsidP="00B55B5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40ltr – 60ltr</w:t>
            </w:r>
          </w:p>
        </w:tc>
        <w:tc>
          <w:tcPr>
            <w:tcW w:w="3544" w:type="dxa"/>
          </w:tcPr>
          <w:p w14:paraId="551FC341" w14:textId="2D8A458C" w:rsidR="00B55B54" w:rsidRPr="00B55B54" w:rsidRDefault="00B55B54" w:rsidP="00B55B5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25ltr – 40ltr</w:t>
            </w:r>
          </w:p>
        </w:tc>
      </w:tr>
    </w:tbl>
    <w:p w14:paraId="71FD1409" w14:textId="77777777" w:rsidR="00B55B54" w:rsidRDefault="00B55B54" w:rsidP="00F069A2">
      <w:pPr>
        <w:rPr>
          <w:szCs w:val="22"/>
        </w:rPr>
      </w:pPr>
    </w:p>
    <w:p w14:paraId="350C45FB" w14:textId="77777777" w:rsidR="00C855F3" w:rsidRDefault="00C855F3" w:rsidP="00C855F3">
      <w:pPr>
        <w:rPr>
          <w:szCs w:val="22"/>
        </w:rPr>
      </w:pPr>
      <w:r>
        <w:rPr>
          <w:szCs w:val="22"/>
        </w:rPr>
        <w:t xml:space="preserve">For further information, please contact the team </w:t>
      </w:r>
      <w:hyperlink r:id="rId12" w:history="1">
        <w:r w:rsidRPr="006130BC">
          <w:rPr>
            <w:rStyle w:val="Hyperlink"/>
            <w:szCs w:val="22"/>
          </w:rPr>
          <w:t>wepartnerships@watercorporation.com.au</w:t>
        </w:r>
      </w:hyperlink>
      <w:r>
        <w:rPr>
          <w:szCs w:val="22"/>
        </w:rPr>
        <w:t xml:space="preserve"> </w:t>
      </w:r>
    </w:p>
    <w:p w14:paraId="02EF6542" w14:textId="77777777" w:rsidR="00C855F3" w:rsidRDefault="00C855F3" w:rsidP="00F069A2">
      <w:pPr>
        <w:rPr>
          <w:szCs w:val="22"/>
        </w:rPr>
      </w:pPr>
    </w:p>
    <w:sectPr w:rsidR="00C855F3" w:rsidSect="00C661D5">
      <w:pgSz w:w="11906" w:h="16838" w:code="9"/>
      <w:pgMar w:top="1418" w:right="849" w:bottom="1134" w:left="1134" w:header="34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31630" w14:textId="77777777" w:rsidR="00942457" w:rsidRDefault="00942457" w:rsidP="006E29F2">
      <w:pPr>
        <w:spacing w:after="0" w:line="240" w:lineRule="auto"/>
      </w:pPr>
      <w:r>
        <w:separator/>
      </w:r>
    </w:p>
  </w:endnote>
  <w:endnote w:type="continuationSeparator" w:id="0">
    <w:p w14:paraId="5FCBD12B" w14:textId="77777777" w:rsidR="00942457" w:rsidRDefault="00942457" w:rsidP="006E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5C37" w14:textId="3BCB7553" w:rsidR="000035FE" w:rsidRDefault="0039443C">
    <w:pPr>
      <w:pStyle w:val="Footer"/>
    </w:pPr>
    <w:r>
      <w:rPr>
        <w:noProof/>
      </w:rPr>
      <w:drawing>
        <wp:anchor distT="0" distB="0" distL="114300" distR="114300" simplePos="0" relativeHeight="251705344" behindDoc="1" locked="0" layoutInCell="1" allowOverlap="1" wp14:anchorId="0760C4ED" wp14:editId="17B8AB65">
          <wp:simplePos x="0" y="0"/>
          <wp:positionH relativeFrom="column">
            <wp:posOffset>152400</wp:posOffset>
          </wp:positionH>
          <wp:positionV relativeFrom="paragraph">
            <wp:posOffset>-381000</wp:posOffset>
          </wp:positionV>
          <wp:extent cx="904875" cy="838835"/>
          <wp:effectExtent l="0" t="0" r="9525" b="0"/>
          <wp:wrapTight wrapText="bothSides">
            <wp:wrapPolygon edited="0">
              <wp:start x="0" y="3434"/>
              <wp:lineTo x="0" y="16188"/>
              <wp:lineTo x="2728" y="17659"/>
              <wp:lineTo x="6821" y="17659"/>
              <wp:lineTo x="21373" y="16188"/>
              <wp:lineTo x="21373" y="5396"/>
              <wp:lineTo x="20463" y="3434"/>
              <wp:lineTo x="0" y="3434"/>
            </wp:wrapPolygon>
          </wp:wrapTight>
          <wp:docPr id="1390476711" name="Picture 13904767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35FE">
      <w:rPr>
        <w:noProof/>
        <w:lang w:eastAsia="en-AU"/>
      </w:rPr>
      <w:drawing>
        <wp:anchor distT="0" distB="0" distL="114300" distR="114300" simplePos="0" relativeHeight="251701248" behindDoc="1" locked="0" layoutInCell="1" allowOverlap="1" wp14:anchorId="464ACD98" wp14:editId="3EBE273F">
          <wp:simplePos x="0" y="0"/>
          <wp:positionH relativeFrom="page">
            <wp:align>right</wp:align>
          </wp:positionH>
          <wp:positionV relativeFrom="page">
            <wp:posOffset>9790365</wp:posOffset>
          </wp:positionV>
          <wp:extent cx="4421017" cy="721599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phic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421017" cy="72159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9224F" w14:textId="35C26EB2" w:rsidR="008042F6" w:rsidRDefault="0039443C" w:rsidP="00215B18">
    <w:pPr>
      <w:pStyle w:val="Footer"/>
      <w:tabs>
        <w:tab w:val="clear" w:pos="4513"/>
        <w:tab w:val="clear" w:pos="9026"/>
        <w:tab w:val="left" w:pos="6899"/>
        <w:tab w:val="left" w:pos="8846"/>
      </w:tabs>
    </w:pPr>
    <w:r>
      <w:rPr>
        <w:noProof/>
      </w:rPr>
      <w:drawing>
        <wp:anchor distT="0" distB="0" distL="114300" distR="114300" simplePos="0" relativeHeight="251703296" behindDoc="1" locked="0" layoutInCell="1" allowOverlap="1" wp14:anchorId="7F1D619A" wp14:editId="5326B945">
          <wp:simplePos x="0" y="0"/>
          <wp:positionH relativeFrom="column">
            <wp:posOffset>89535</wp:posOffset>
          </wp:positionH>
          <wp:positionV relativeFrom="paragraph">
            <wp:posOffset>-553085</wp:posOffset>
          </wp:positionV>
          <wp:extent cx="952500" cy="838835"/>
          <wp:effectExtent l="0" t="0" r="0" b="0"/>
          <wp:wrapTight wrapText="bothSides">
            <wp:wrapPolygon edited="0">
              <wp:start x="0" y="3434"/>
              <wp:lineTo x="0" y="16188"/>
              <wp:lineTo x="3024" y="17659"/>
              <wp:lineTo x="6912" y="17659"/>
              <wp:lineTo x="21168" y="16678"/>
              <wp:lineTo x="21168" y="5396"/>
              <wp:lineTo x="19872" y="3434"/>
              <wp:lineTo x="0" y="3434"/>
            </wp:wrapPolygon>
          </wp:wrapTight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2F6">
      <w:tab/>
    </w:r>
    <w:r w:rsidR="008042F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D4F50" w14:textId="77777777" w:rsidR="00942457" w:rsidRDefault="00942457" w:rsidP="006E29F2">
      <w:pPr>
        <w:spacing w:after="0" w:line="240" w:lineRule="auto"/>
      </w:pPr>
      <w:bookmarkStart w:id="0" w:name="_Hlk482783124"/>
      <w:bookmarkEnd w:id="0"/>
      <w:r>
        <w:separator/>
      </w:r>
    </w:p>
  </w:footnote>
  <w:footnote w:type="continuationSeparator" w:id="0">
    <w:p w14:paraId="305C8F09" w14:textId="77777777" w:rsidR="00942457" w:rsidRDefault="00942457" w:rsidP="006E2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07EA6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5029B"/>
    <w:multiLevelType w:val="hybridMultilevel"/>
    <w:tmpl w:val="BD0E33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F3058"/>
    <w:multiLevelType w:val="hybridMultilevel"/>
    <w:tmpl w:val="E07A45B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D334B"/>
    <w:multiLevelType w:val="hybridMultilevel"/>
    <w:tmpl w:val="E9CA9D26"/>
    <w:lvl w:ilvl="0" w:tplc="5A7243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170B3E"/>
    <w:multiLevelType w:val="hybridMultilevel"/>
    <w:tmpl w:val="18DC1D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576A6"/>
    <w:multiLevelType w:val="multilevel"/>
    <w:tmpl w:val="0FB27A20"/>
    <w:lvl w:ilvl="0">
      <w:start w:val="1"/>
      <w:numFmt w:val="bullet"/>
      <w:pStyle w:val="WC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340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DDD679E"/>
    <w:multiLevelType w:val="hybridMultilevel"/>
    <w:tmpl w:val="BD0E33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D205F"/>
    <w:multiLevelType w:val="hybridMultilevel"/>
    <w:tmpl w:val="FBEA00D6"/>
    <w:lvl w:ilvl="0" w:tplc="5A04A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116944">
    <w:abstractNumId w:val="5"/>
  </w:num>
  <w:num w:numId="2" w16cid:durableId="420685095">
    <w:abstractNumId w:val="0"/>
  </w:num>
  <w:num w:numId="3" w16cid:durableId="534536103">
    <w:abstractNumId w:val="3"/>
  </w:num>
  <w:num w:numId="4" w16cid:durableId="2119134667">
    <w:abstractNumId w:val="4"/>
  </w:num>
  <w:num w:numId="5" w16cid:durableId="425543366">
    <w:abstractNumId w:val="6"/>
  </w:num>
  <w:num w:numId="6" w16cid:durableId="1632635143">
    <w:abstractNumId w:val="2"/>
  </w:num>
  <w:num w:numId="7" w16cid:durableId="1921518446">
    <w:abstractNumId w:val="7"/>
  </w:num>
  <w:num w:numId="8" w16cid:durableId="755397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57"/>
    <w:rsid w:val="00000AE1"/>
    <w:rsid w:val="000035FE"/>
    <w:rsid w:val="000101E6"/>
    <w:rsid w:val="000122CB"/>
    <w:rsid w:val="000151D5"/>
    <w:rsid w:val="00023C66"/>
    <w:rsid w:val="000250D7"/>
    <w:rsid w:val="00026D8A"/>
    <w:rsid w:val="00042517"/>
    <w:rsid w:val="00074809"/>
    <w:rsid w:val="000930D7"/>
    <w:rsid w:val="00093B9C"/>
    <w:rsid w:val="000A778A"/>
    <w:rsid w:val="000D0763"/>
    <w:rsid w:val="000E1F78"/>
    <w:rsid w:val="000F47FA"/>
    <w:rsid w:val="001036B8"/>
    <w:rsid w:val="001122C2"/>
    <w:rsid w:val="00162D46"/>
    <w:rsid w:val="00176996"/>
    <w:rsid w:val="00196124"/>
    <w:rsid w:val="001E1105"/>
    <w:rsid w:val="001E35E8"/>
    <w:rsid w:val="00215B18"/>
    <w:rsid w:val="00222700"/>
    <w:rsid w:val="002257FD"/>
    <w:rsid w:val="00247103"/>
    <w:rsid w:val="002742A8"/>
    <w:rsid w:val="002758C3"/>
    <w:rsid w:val="002A5C54"/>
    <w:rsid w:val="002B73DF"/>
    <w:rsid w:val="002C027E"/>
    <w:rsid w:val="002D2E74"/>
    <w:rsid w:val="003210D9"/>
    <w:rsid w:val="003523F8"/>
    <w:rsid w:val="003871D6"/>
    <w:rsid w:val="0039443C"/>
    <w:rsid w:val="003C37F3"/>
    <w:rsid w:val="003D152B"/>
    <w:rsid w:val="00433724"/>
    <w:rsid w:val="00434CE8"/>
    <w:rsid w:val="00434E71"/>
    <w:rsid w:val="004507F1"/>
    <w:rsid w:val="00452D7A"/>
    <w:rsid w:val="00455FA9"/>
    <w:rsid w:val="00462FF2"/>
    <w:rsid w:val="00467943"/>
    <w:rsid w:val="00485FFA"/>
    <w:rsid w:val="00493C81"/>
    <w:rsid w:val="004C0D39"/>
    <w:rsid w:val="004F0C77"/>
    <w:rsid w:val="004F3BCA"/>
    <w:rsid w:val="00552416"/>
    <w:rsid w:val="00584D3B"/>
    <w:rsid w:val="0058642A"/>
    <w:rsid w:val="00597918"/>
    <w:rsid w:val="005E6259"/>
    <w:rsid w:val="006136E0"/>
    <w:rsid w:val="0064084B"/>
    <w:rsid w:val="00660FCE"/>
    <w:rsid w:val="0066232F"/>
    <w:rsid w:val="00673DED"/>
    <w:rsid w:val="00686109"/>
    <w:rsid w:val="00690AA7"/>
    <w:rsid w:val="00697685"/>
    <w:rsid w:val="006A42DF"/>
    <w:rsid w:val="006B34CE"/>
    <w:rsid w:val="006E29F2"/>
    <w:rsid w:val="006F4762"/>
    <w:rsid w:val="007044ED"/>
    <w:rsid w:val="00723DB7"/>
    <w:rsid w:val="00761ABF"/>
    <w:rsid w:val="00762060"/>
    <w:rsid w:val="0076306F"/>
    <w:rsid w:val="00780581"/>
    <w:rsid w:val="007918B3"/>
    <w:rsid w:val="007939FA"/>
    <w:rsid w:val="007E77D1"/>
    <w:rsid w:val="008042F6"/>
    <w:rsid w:val="008212B5"/>
    <w:rsid w:val="00831940"/>
    <w:rsid w:val="00840393"/>
    <w:rsid w:val="00847C5B"/>
    <w:rsid w:val="00860EF4"/>
    <w:rsid w:val="0086281D"/>
    <w:rsid w:val="0087539F"/>
    <w:rsid w:val="00880961"/>
    <w:rsid w:val="008952BF"/>
    <w:rsid w:val="008A2197"/>
    <w:rsid w:val="008D45CD"/>
    <w:rsid w:val="008D625E"/>
    <w:rsid w:val="009304DD"/>
    <w:rsid w:val="00942457"/>
    <w:rsid w:val="00950ACF"/>
    <w:rsid w:val="00970982"/>
    <w:rsid w:val="00972700"/>
    <w:rsid w:val="009764FB"/>
    <w:rsid w:val="009C0630"/>
    <w:rsid w:val="00A13F28"/>
    <w:rsid w:val="00A21169"/>
    <w:rsid w:val="00A213CB"/>
    <w:rsid w:val="00A25707"/>
    <w:rsid w:val="00A4474F"/>
    <w:rsid w:val="00A51E73"/>
    <w:rsid w:val="00A82DAC"/>
    <w:rsid w:val="00A83D00"/>
    <w:rsid w:val="00A842A6"/>
    <w:rsid w:val="00A85759"/>
    <w:rsid w:val="00A97F45"/>
    <w:rsid w:val="00AB0B7D"/>
    <w:rsid w:val="00AB78E3"/>
    <w:rsid w:val="00AC7434"/>
    <w:rsid w:val="00AD00E5"/>
    <w:rsid w:val="00AE08CF"/>
    <w:rsid w:val="00AF700A"/>
    <w:rsid w:val="00B258A0"/>
    <w:rsid w:val="00B46436"/>
    <w:rsid w:val="00B55B54"/>
    <w:rsid w:val="00B727E7"/>
    <w:rsid w:val="00B73790"/>
    <w:rsid w:val="00B73F8A"/>
    <w:rsid w:val="00B93AA7"/>
    <w:rsid w:val="00B97C53"/>
    <w:rsid w:val="00BA2493"/>
    <w:rsid w:val="00BB5897"/>
    <w:rsid w:val="00BC716B"/>
    <w:rsid w:val="00BD1D91"/>
    <w:rsid w:val="00BD25A8"/>
    <w:rsid w:val="00BD4C5D"/>
    <w:rsid w:val="00BE5AE4"/>
    <w:rsid w:val="00C0075F"/>
    <w:rsid w:val="00C15124"/>
    <w:rsid w:val="00C15C22"/>
    <w:rsid w:val="00C22694"/>
    <w:rsid w:val="00C248E1"/>
    <w:rsid w:val="00C3679A"/>
    <w:rsid w:val="00C368FA"/>
    <w:rsid w:val="00C62271"/>
    <w:rsid w:val="00C65491"/>
    <w:rsid w:val="00C661D5"/>
    <w:rsid w:val="00C855F3"/>
    <w:rsid w:val="00CD184A"/>
    <w:rsid w:val="00CD23B9"/>
    <w:rsid w:val="00D20F8E"/>
    <w:rsid w:val="00D456DE"/>
    <w:rsid w:val="00D46B29"/>
    <w:rsid w:val="00DC1FF5"/>
    <w:rsid w:val="00DC22A5"/>
    <w:rsid w:val="00E0033F"/>
    <w:rsid w:val="00E25DB3"/>
    <w:rsid w:val="00E26AFB"/>
    <w:rsid w:val="00E602F8"/>
    <w:rsid w:val="00E6745D"/>
    <w:rsid w:val="00E67476"/>
    <w:rsid w:val="00E860B3"/>
    <w:rsid w:val="00EA4D86"/>
    <w:rsid w:val="00EB6F38"/>
    <w:rsid w:val="00EC3D0C"/>
    <w:rsid w:val="00ED4BB3"/>
    <w:rsid w:val="00EE3D35"/>
    <w:rsid w:val="00F069A2"/>
    <w:rsid w:val="00F11A3C"/>
    <w:rsid w:val="00F12C38"/>
    <w:rsid w:val="00F20535"/>
    <w:rsid w:val="00F9069C"/>
    <w:rsid w:val="00FA5A53"/>
    <w:rsid w:val="00FB7099"/>
    <w:rsid w:val="00FD6693"/>
    <w:rsid w:val="793BB66A"/>
    <w:rsid w:val="7CADB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D9D41B"/>
  <w15:docId w15:val="{2970F3B4-D974-409C-94F1-15CBCFA2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84976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4F3BCA"/>
    <w:rPr>
      <w:sz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C248E1"/>
    <w:pPr>
      <w:keepNext/>
      <w:keepLines/>
      <w:spacing w:before="360" w:after="200" w:line="240" w:lineRule="auto"/>
      <w:outlineLvl w:val="0"/>
    </w:pPr>
    <w:rPr>
      <w:rFonts w:eastAsiaTheme="majorEastAsia"/>
      <w:b/>
      <w:color w:val="004C7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C248E1"/>
    <w:pPr>
      <w:keepNext/>
      <w:keepLines/>
      <w:spacing w:before="240" w:after="0" w:line="264" w:lineRule="auto"/>
      <w:outlineLvl w:val="1"/>
    </w:pPr>
    <w:rPr>
      <w:rFonts w:eastAsiaTheme="majorEastAsia"/>
      <w:b/>
      <w:color w:val="08497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86281D"/>
    <w:pPr>
      <w:keepNext/>
      <w:keepLines/>
      <w:spacing w:before="200" w:after="0" w:line="264" w:lineRule="auto"/>
      <w:outlineLvl w:val="2"/>
    </w:pPr>
    <w:rPr>
      <w:rFonts w:eastAsiaTheme="majorEastAsia"/>
      <w:b/>
      <w:color w:val="084975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8753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2A998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9F2"/>
  </w:style>
  <w:style w:type="paragraph" w:styleId="Footer">
    <w:name w:val="footer"/>
    <w:basedOn w:val="Normal"/>
    <w:link w:val="FooterChar"/>
    <w:uiPriority w:val="99"/>
    <w:unhideWhenUsed/>
    <w:rsid w:val="006E2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9F2"/>
  </w:style>
  <w:style w:type="paragraph" w:styleId="Title">
    <w:name w:val="Title"/>
    <w:basedOn w:val="Normal"/>
    <w:next w:val="Normal"/>
    <w:link w:val="TitleChar"/>
    <w:uiPriority w:val="4"/>
    <w:qFormat/>
    <w:rsid w:val="004F3BCA"/>
    <w:rPr>
      <w:b/>
      <w:bCs/>
      <w:color w:val="084975" w:themeColor="text2"/>
      <w:sz w:val="96"/>
      <w:szCs w:val="72"/>
    </w:rPr>
  </w:style>
  <w:style w:type="character" w:customStyle="1" w:styleId="TitleChar">
    <w:name w:val="Title Char"/>
    <w:basedOn w:val="DefaultParagraphFont"/>
    <w:link w:val="Title"/>
    <w:uiPriority w:val="4"/>
    <w:rsid w:val="004F3BCA"/>
    <w:rPr>
      <w:b/>
      <w:bCs/>
      <w:color w:val="084975" w:themeColor="text2"/>
      <w:sz w:val="96"/>
      <w:szCs w:val="72"/>
    </w:rPr>
  </w:style>
  <w:style w:type="paragraph" w:styleId="Subtitle">
    <w:name w:val="Subtitle"/>
    <w:basedOn w:val="Normal"/>
    <w:next w:val="Normal"/>
    <w:link w:val="SubtitleChar"/>
    <w:uiPriority w:val="4"/>
    <w:qFormat/>
    <w:rsid w:val="001E35E8"/>
    <w:rPr>
      <w:color w:val="16324B"/>
      <w:sz w:val="36"/>
    </w:rPr>
  </w:style>
  <w:style w:type="character" w:customStyle="1" w:styleId="SubtitleChar">
    <w:name w:val="Subtitle Char"/>
    <w:basedOn w:val="DefaultParagraphFont"/>
    <w:link w:val="Subtitle"/>
    <w:uiPriority w:val="4"/>
    <w:rsid w:val="001E35E8"/>
    <w:rPr>
      <w:color w:val="16324B"/>
      <w:sz w:val="36"/>
    </w:rPr>
  </w:style>
  <w:style w:type="character" w:customStyle="1" w:styleId="Heading1Char">
    <w:name w:val="Heading 1 Char"/>
    <w:basedOn w:val="DefaultParagraphFont"/>
    <w:link w:val="Heading1"/>
    <w:uiPriority w:val="1"/>
    <w:rsid w:val="00C248E1"/>
    <w:rPr>
      <w:rFonts w:eastAsiaTheme="majorEastAsia"/>
      <w:b/>
      <w:color w:val="004C7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C248E1"/>
    <w:rPr>
      <w:rFonts w:eastAsiaTheme="majorEastAsia"/>
      <w:b/>
      <w:color w:val="084975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86281D"/>
    <w:rPr>
      <w:rFonts w:eastAsiaTheme="majorEastAsia"/>
      <w:b/>
      <w:color w:val="084975"/>
      <w:szCs w:val="26"/>
    </w:rPr>
  </w:style>
  <w:style w:type="table" w:customStyle="1" w:styleId="WaterCorp">
    <w:name w:val="WaterCorp"/>
    <w:basedOn w:val="TableNormal"/>
    <w:uiPriority w:val="99"/>
    <w:rsid w:val="00D46B29"/>
    <w:pPr>
      <w:spacing w:after="0" w:line="240" w:lineRule="auto"/>
    </w:p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wordWrap/>
        <w:spacing w:beforeLines="0" w:before="60" w:beforeAutospacing="0" w:afterLines="0" w:after="20" w:afterAutospacing="0" w:line="240" w:lineRule="auto"/>
        <w:contextualSpacing w:val="0"/>
      </w:pPr>
      <w:rPr>
        <w:rFonts w:ascii="Arial" w:hAnsi="Arial"/>
        <w:b/>
        <w:color w:val="FFFFFF" w:themeColor="background1"/>
      </w:rPr>
      <w:tblPr/>
      <w:tcPr>
        <w:shd w:val="clear" w:color="auto" w:fill="084976"/>
      </w:tcPr>
    </w:tblStylePr>
    <w:tblStylePr w:type="band1Horz">
      <w:pPr>
        <w:wordWrap/>
        <w:spacing w:beforeLines="0" w:before="60" w:beforeAutospacing="0" w:afterLines="0" w:after="20" w:afterAutospacing="0" w:line="240" w:lineRule="auto"/>
        <w:contextualSpacing w:val="0"/>
      </w:pPr>
      <w:rPr>
        <w:rFonts w:ascii="Arial" w:hAnsi="Arial"/>
        <w:color w:val="084976"/>
        <w:sz w:val="20"/>
      </w:rPr>
      <w:tblPr/>
      <w:tcPr>
        <w:shd w:val="clear" w:color="auto" w:fill="B8E7F5"/>
      </w:tcPr>
    </w:tblStylePr>
    <w:tblStylePr w:type="band2Horz">
      <w:pPr>
        <w:wordWrap/>
        <w:spacing w:beforeLines="0" w:before="60" w:beforeAutospacing="0" w:afterLines="0" w:after="20" w:afterAutospacing="0" w:line="240" w:lineRule="auto"/>
      </w:pPr>
      <w:rPr>
        <w:rFonts w:ascii="Arial" w:hAnsi="Arial"/>
        <w:color w:val="084976"/>
        <w:sz w:val="20"/>
      </w:rPr>
      <w:tblPr/>
      <w:tcPr>
        <w:shd w:val="clear" w:color="auto" w:fill="DCF3FA"/>
      </w:tcPr>
    </w:tblStylePr>
  </w:style>
  <w:style w:type="table" w:customStyle="1" w:styleId="GridTable4-Accent11">
    <w:name w:val="Grid Table 4 - Accent 11"/>
    <w:basedOn w:val="TableNormal"/>
    <w:uiPriority w:val="49"/>
    <w:rsid w:val="00EE3D35"/>
    <w:pPr>
      <w:spacing w:after="0" w:line="240" w:lineRule="auto"/>
    </w:pPr>
    <w:tblPr>
      <w:tblStyleRowBandSize w:val="1"/>
      <w:tblStyleColBandSize w:val="1"/>
      <w:tblBorders>
        <w:top w:val="single" w:sz="4" w:space="0" w:color="FFE19A" w:themeColor="accent1" w:themeTint="99"/>
        <w:left w:val="single" w:sz="4" w:space="0" w:color="FFE19A" w:themeColor="accent1" w:themeTint="99"/>
        <w:bottom w:val="single" w:sz="4" w:space="0" w:color="FFE19A" w:themeColor="accent1" w:themeTint="99"/>
        <w:right w:val="single" w:sz="4" w:space="0" w:color="FFE19A" w:themeColor="accent1" w:themeTint="99"/>
        <w:insideH w:val="single" w:sz="4" w:space="0" w:color="FFE19A" w:themeColor="accent1" w:themeTint="99"/>
        <w:insideV w:val="single" w:sz="4" w:space="0" w:color="FFE19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E57" w:themeColor="accent1"/>
          <w:left w:val="single" w:sz="4" w:space="0" w:color="FFCE57" w:themeColor="accent1"/>
          <w:bottom w:val="single" w:sz="4" w:space="0" w:color="FFCE57" w:themeColor="accent1"/>
          <w:right w:val="single" w:sz="4" w:space="0" w:color="FFCE57" w:themeColor="accent1"/>
          <w:insideH w:val="nil"/>
          <w:insideV w:val="nil"/>
        </w:tcBorders>
        <w:shd w:val="clear" w:color="auto" w:fill="FFCE57" w:themeFill="accent1"/>
      </w:tcPr>
    </w:tblStylePr>
    <w:tblStylePr w:type="lastRow">
      <w:rPr>
        <w:b/>
        <w:bCs/>
      </w:rPr>
      <w:tblPr/>
      <w:tcPr>
        <w:tcBorders>
          <w:top w:val="double" w:sz="4" w:space="0" w:color="FFCE5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D" w:themeFill="accent1" w:themeFillTint="33"/>
      </w:tcPr>
    </w:tblStylePr>
    <w:tblStylePr w:type="band1Horz">
      <w:tblPr/>
      <w:tcPr>
        <w:shd w:val="clear" w:color="auto" w:fill="FFF5DD" w:themeFill="accent1" w:themeFillTint="33"/>
      </w:tcPr>
    </w:tblStylePr>
  </w:style>
  <w:style w:type="table" w:styleId="TableGrid">
    <w:name w:val="Table Grid"/>
    <w:basedOn w:val="TableNormal"/>
    <w:uiPriority w:val="39"/>
    <w:rsid w:val="00D46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3BCA"/>
    <w:rPr>
      <w:color w:val="084975"/>
      <w:u w:val="single"/>
    </w:rPr>
  </w:style>
  <w:style w:type="paragraph" w:styleId="TOC1">
    <w:name w:val="toc 1"/>
    <w:basedOn w:val="NoSpacing"/>
    <w:autoRedefine/>
    <w:uiPriority w:val="39"/>
    <w:qFormat/>
    <w:rsid w:val="004F3BCA"/>
    <w:pPr>
      <w:tabs>
        <w:tab w:val="right" w:leader="dot" w:pos="9639"/>
      </w:tabs>
      <w:spacing w:before="240" w:after="120"/>
    </w:pPr>
    <w:rPr>
      <w:b/>
      <w:noProof/>
    </w:rPr>
  </w:style>
  <w:style w:type="paragraph" w:styleId="NoSpacing">
    <w:name w:val="No Spacing"/>
    <w:uiPriority w:val="9"/>
    <w:semiHidden/>
    <w:rsid w:val="00EC3D0C"/>
    <w:pPr>
      <w:spacing w:after="0" w:line="240" w:lineRule="auto"/>
    </w:pPr>
  </w:style>
  <w:style w:type="paragraph" w:styleId="TOC2">
    <w:name w:val="toc 2"/>
    <w:basedOn w:val="Normal"/>
    <w:autoRedefine/>
    <w:uiPriority w:val="39"/>
    <w:qFormat/>
    <w:rsid w:val="00697685"/>
    <w:pPr>
      <w:tabs>
        <w:tab w:val="right" w:pos="9639"/>
      </w:tabs>
      <w:spacing w:before="80" w:after="0" w:line="240" w:lineRule="auto"/>
    </w:pPr>
    <w:rPr>
      <w:noProof/>
    </w:rPr>
  </w:style>
  <w:style w:type="paragraph" w:customStyle="1" w:styleId="WCbody">
    <w:name w:val="WC body"/>
    <w:qFormat/>
    <w:rsid w:val="00950ACF"/>
    <w:pPr>
      <w:spacing w:before="180" w:after="0" w:line="264" w:lineRule="auto"/>
    </w:pPr>
    <w:rPr>
      <w:sz w:val="22"/>
    </w:rPr>
  </w:style>
  <w:style w:type="paragraph" w:styleId="Caption">
    <w:name w:val="caption"/>
    <w:basedOn w:val="Normal"/>
    <w:next w:val="Normal"/>
    <w:uiPriority w:val="4"/>
    <w:qFormat/>
    <w:rsid w:val="00D20F8E"/>
    <w:pPr>
      <w:spacing w:before="180" w:after="120" w:line="240" w:lineRule="auto"/>
    </w:pPr>
    <w:rPr>
      <w:b/>
      <w:iCs/>
    </w:rPr>
  </w:style>
  <w:style w:type="paragraph" w:customStyle="1" w:styleId="WCbullet">
    <w:name w:val="WC bullet"/>
    <w:qFormat/>
    <w:rsid w:val="00950ACF"/>
    <w:pPr>
      <w:numPr>
        <w:numId w:val="1"/>
      </w:numPr>
      <w:spacing w:before="120" w:after="0"/>
    </w:pPr>
    <w:rPr>
      <w:sz w:val="2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39F"/>
    <w:rPr>
      <w:rFonts w:asciiTheme="majorHAnsi" w:eastAsiaTheme="majorEastAsia" w:hAnsiTheme="majorHAnsi" w:cstheme="majorBidi"/>
      <w:i/>
      <w:iCs/>
      <w:color w:val="72A998" w:themeColor="accent3"/>
      <w:sz w:val="22"/>
    </w:rPr>
  </w:style>
  <w:style w:type="paragraph" w:customStyle="1" w:styleId="Contents">
    <w:name w:val="Contents"/>
    <w:uiPriority w:val="5"/>
    <w:qFormat/>
    <w:rsid w:val="00B727E7"/>
    <w:pPr>
      <w:spacing w:after="600" w:line="240" w:lineRule="auto"/>
    </w:pPr>
    <w:rPr>
      <w:b/>
      <w:color w:val="004C76"/>
      <w:sz w:val="64"/>
      <w:szCs w:val="64"/>
    </w:rPr>
  </w:style>
  <w:style w:type="paragraph" w:customStyle="1" w:styleId="Tabletext">
    <w:name w:val="Table text"/>
    <w:basedOn w:val="Normal"/>
    <w:uiPriority w:val="3"/>
    <w:qFormat/>
    <w:rsid w:val="004F3BCA"/>
    <w:pPr>
      <w:spacing w:after="0" w:line="240" w:lineRule="auto"/>
    </w:pPr>
  </w:style>
  <w:style w:type="paragraph" w:customStyle="1" w:styleId="Tableheader">
    <w:name w:val="Table header"/>
    <w:basedOn w:val="Tabletext"/>
    <w:uiPriority w:val="3"/>
    <w:qFormat/>
    <w:rsid w:val="004F3BCA"/>
    <w:rPr>
      <w:b/>
      <w:bCs/>
    </w:rPr>
  </w:style>
  <w:style w:type="table" w:styleId="TableGrid1">
    <w:name w:val="Table Grid 1"/>
    <w:basedOn w:val="TableNormal"/>
    <w:uiPriority w:val="99"/>
    <w:semiHidden/>
    <w:unhideWhenUsed/>
    <w:rsid w:val="00093B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697685"/>
    <w:pPr>
      <w:tabs>
        <w:tab w:val="right" w:pos="9639"/>
      </w:tabs>
      <w:spacing w:before="40" w:after="0" w:line="240" w:lineRule="auto"/>
    </w:pPr>
    <w:rPr>
      <w:i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7F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7F1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F0C77"/>
  </w:style>
  <w:style w:type="table" w:styleId="TableGridLight">
    <w:name w:val="Grid Table Light"/>
    <w:basedOn w:val="TableNormal"/>
    <w:uiPriority w:val="40"/>
    <w:rsid w:val="00B727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ubtleReference">
    <w:name w:val="Subtle Reference"/>
    <w:basedOn w:val="DefaultParagraphFont"/>
    <w:uiPriority w:val="31"/>
    <w:rsid w:val="008952BF"/>
    <w:rPr>
      <w:rFonts w:ascii="Arial" w:hAnsi="Arial"/>
      <w:smallCaps/>
      <w:color w:val="084975" w:themeColor="text2"/>
    </w:rPr>
  </w:style>
  <w:style w:type="paragraph" w:styleId="ListParagraph">
    <w:name w:val="List Paragraph"/>
    <w:basedOn w:val="Normal"/>
    <w:uiPriority w:val="34"/>
    <w:rsid w:val="008952BF"/>
    <w:pPr>
      <w:ind w:left="720"/>
      <w:contextualSpacing/>
    </w:pPr>
  </w:style>
  <w:style w:type="character" w:styleId="BookTitle">
    <w:name w:val="Book Title"/>
    <w:basedOn w:val="DefaultParagraphFont"/>
    <w:uiPriority w:val="33"/>
    <w:rsid w:val="008952BF"/>
    <w:rPr>
      <w:rFonts w:ascii="Arial" w:hAnsi="Arial"/>
      <w:b/>
      <w:bCs/>
      <w:i/>
      <w:iCs/>
      <w:spacing w:val="5"/>
      <w:sz w:val="20"/>
    </w:rPr>
  </w:style>
  <w:style w:type="character" w:styleId="IntenseEmphasis">
    <w:name w:val="Intense Emphasis"/>
    <w:basedOn w:val="DefaultParagraphFont"/>
    <w:uiPriority w:val="21"/>
    <w:rsid w:val="0087539F"/>
    <w:rPr>
      <w:i/>
      <w:iCs/>
      <w:color w:val="002E45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87539F"/>
    <w:pPr>
      <w:pBdr>
        <w:top w:val="single" w:sz="4" w:space="10" w:color="FFCE57" w:themeColor="accent1"/>
        <w:bottom w:val="single" w:sz="4" w:space="10" w:color="FFCE57" w:themeColor="accent1"/>
      </w:pBdr>
      <w:spacing w:before="360" w:after="360"/>
      <w:ind w:left="864" w:right="864"/>
      <w:jc w:val="center"/>
    </w:pPr>
    <w:rPr>
      <w:i/>
      <w:iCs/>
      <w:color w:val="002E45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39F"/>
    <w:rPr>
      <w:i/>
      <w:iCs/>
      <w:color w:val="002E45" w:themeColor="text1"/>
      <w:sz w:val="22"/>
    </w:rPr>
  </w:style>
  <w:style w:type="character" w:styleId="IntenseReference">
    <w:name w:val="Intense Reference"/>
    <w:basedOn w:val="DefaultParagraphFont"/>
    <w:uiPriority w:val="32"/>
    <w:rsid w:val="0087539F"/>
    <w:rPr>
      <w:b/>
      <w:bCs/>
      <w:smallCaps/>
      <w:color w:val="72A998" w:themeColor="accent3"/>
      <w:spacing w:val="5"/>
    </w:rPr>
  </w:style>
  <w:style w:type="character" w:styleId="Strong">
    <w:name w:val="Strong"/>
    <w:basedOn w:val="DefaultParagraphFont"/>
    <w:uiPriority w:val="22"/>
    <w:rsid w:val="004F3BCA"/>
  </w:style>
  <w:style w:type="table" w:styleId="GridTable4-Accent3">
    <w:name w:val="Grid Table 4 Accent 3"/>
    <w:basedOn w:val="TableNormal"/>
    <w:uiPriority w:val="49"/>
    <w:rsid w:val="000035FE"/>
    <w:pPr>
      <w:spacing w:after="0" w:line="240" w:lineRule="auto"/>
    </w:pPr>
    <w:tblPr>
      <w:tblStyleRowBandSize w:val="1"/>
      <w:tblStyleColBandSize w:val="1"/>
      <w:tblBorders>
        <w:top w:val="single" w:sz="4" w:space="0" w:color="AACBC1" w:themeColor="accent3" w:themeTint="99"/>
        <w:left w:val="single" w:sz="4" w:space="0" w:color="AACBC1" w:themeColor="accent3" w:themeTint="99"/>
        <w:bottom w:val="single" w:sz="4" w:space="0" w:color="AACBC1" w:themeColor="accent3" w:themeTint="99"/>
        <w:right w:val="single" w:sz="4" w:space="0" w:color="AACBC1" w:themeColor="accent3" w:themeTint="99"/>
        <w:insideH w:val="single" w:sz="4" w:space="0" w:color="AACBC1" w:themeColor="accent3" w:themeTint="99"/>
        <w:insideV w:val="single" w:sz="4" w:space="0" w:color="AACBC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2A998" w:themeColor="accent3"/>
          <w:left w:val="single" w:sz="4" w:space="0" w:color="72A998" w:themeColor="accent3"/>
          <w:bottom w:val="single" w:sz="4" w:space="0" w:color="72A998" w:themeColor="accent3"/>
          <w:right w:val="single" w:sz="4" w:space="0" w:color="72A998" w:themeColor="accent3"/>
          <w:insideH w:val="nil"/>
          <w:insideV w:val="nil"/>
        </w:tcBorders>
        <w:shd w:val="clear" w:color="auto" w:fill="72A998" w:themeFill="accent3"/>
      </w:tcPr>
    </w:tblStylePr>
    <w:tblStylePr w:type="lastRow">
      <w:rPr>
        <w:b/>
        <w:bCs/>
      </w:rPr>
      <w:tblPr/>
      <w:tcPr>
        <w:tcBorders>
          <w:top w:val="double" w:sz="4" w:space="0" w:color="72A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DEA" w:themeFill="accent3" w:themeFillTint="33"/>
      </w:tcPr>
    </w:tblStylePr>
    <w:tblStylePr w:type="band1Horz">
      <w:tblPr/>
      <w:tcPr>
        <w:shd w:val="clear" w:color="auto" w:fill="E2EDEA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10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table" w:customStyle="1" w:styleId="TableGrid10">
    <w:name w:val="Table Grid1"/>
    <w:basedOn w:val="TableNormal"/>
    <w:next w:val="TableGrid"/>
    <w:uiPriority w:val="39"/>
    <w:rsid w:val="001036B8"/>
    <w:pPr>
      <w:spacing w:after="0" w:line="240" w:lineRule="auto"/>
    </w:pPr>
    <w:rPr>
      <w:rFonts w:eastAsia="Calibri"/>
      <w:color w:val="auto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terCorp1">
    <w:name w:val="WaterCorp1"/>
    <w:basedOn w:val="TableNormal"/>
    <w:uiPriority w:val="99"/>
    <w:rsid w:val="00E0033F"/>
    <w:pPr>
      <w:spacing w:after="0" w:line="240" w:lineRule="auto"/>
    </w:pPr>
    <w:rPr>
      <w:rFonts w:eastAsia="Calibri"/>
      <w:color w:val="auto"/>
      <w:lang w:eastAsia="en-AU"/>
    </w:rPr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pPr>
        <w:wordWrap/>
        <w:spacing w:beforeLines="0" w:before="60" w:beforeAutospacing="0" w:afterLines="0" w:after="20" w:afterAutospacing="0" w:line="240" w:lineRule="auto"/>
        <w:contextualSpacing w:val="0"/>
      </w:pPr>
      <w:rPr>
        <w:rFonts w:ascii="Arial" w:hAnsi="Arial"/>
        <w:b/>
        <w:color w:val="FFFFFF"/>
      </w:rPr>
      <w:tblPr/>
      <w:tcPr>
        <w:shd w:val="clear" w:color="auto" w:fill="084976"/>
      </w:tcPr>
    </w:tblStylePr>
    <w:tblStylePr w:type="band1Horz">
      <w:pPr>
        <w:wordWrap/>
        <w:spacing w:beforeLines="0" w:before="60" w:beforeAutospacing="0" w:afterLines="0" w:after="20" w:afterAutospacing="0" w:line="240" w:lineRule="auto"/>
        <w:contextualSpacing w:val="0"/>
      </w:pPr>
      <w:rPr>
        <w:rFonts w:ascii="Arial" w:hAnsi="Arial"/>
        <w:color w:val="084976"/>
        <w:sz w:val="20"/>
      </w:rPr>
      <w:tblPr/>
      <w:tcPr>
        <w:shd w:val="clear" w:color="auto" w:fill="B8E7F5"/>
      </w:tcPr>
    </w:tblStylePr>
    <w:tblStylePr w:type="band2Horz">
      <w:pPr>
        <w:wordWrap/>
        <w:spacing w:beforeLines="0" w:before="60" w:beforeAutospacing="0" w:afterLines="0" w:after="20" w:afterAutospacing="0" w:line="240" w:lineRule="auto"/>
      </w:pPr>
      <w:rPr>
        <w:rFonts w:ascii="Arial" w:hAnsi="Arial"/>
        <w:color w:val="084976"/>
        <w:sz w:val="20"/>
      </w:rPr>
      <w:tblPr/>
      <w:tcPr>
        <w:shd w:val="clear" w:color="auto" w:fill="DCF3FA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151D5"/>
    <w:rPr>
      <w:color w:val="605E5C"/>
      <w:shd w:val="clear" w:color="auto" w:fill="E1DFDD"/>
    </w:rPr>
  </w:style>
  <w:style w:type="paragraph" w:customStyle="1" w:styleId="WCbullet1">
    <w:name w:val="WC bullet1"/>
    <w:qFormat/>
    <w:rsid w:val="00C3679A"/>
    <w:pPr>
      <w:spacing w:before="120" w:after="0"/>
      <w:ind w:left="340" w:hanging="340"/>
    </w:pPr>
    <w:rPr>
      <w:rFonts w:eastAsia="Calibri"/>
      <w:sz w:val="22"/>
      <w:shd w:val="clear" w:color="auto" w:fill="FFFFFF"/>
    </w:rPr>
  </w:style>
  <w:style w:type="paragraph" w:customStyle="1" w:styleId="WCbullet2">
    <w:name w:val="WC bullet2"/>
    <w:rsid w:val="00C3679A"/>
    <w:pPr>
      <w:spacing w:before="80" w:after="0" w:line="264" w:lineRule="auto"/>
      <w:ind w:left="340"/>
    </w:pPr>
    <w:rPr>
      <w:rFonts w:eastAsia="Calibri"/>
      <w:sz w:val="22"/>
      <w:shd w:val="clear" w:color="auto" w:fill="FFFFFF"/>
    </w:rPr>
  </w:style>
  <w:style w:type="character" w:styleId="CommentReference">
    <w:name w:val="annotation reference"/>
    <w:basedOn w:val="DefaultParagraphFont"/>
    <w:uiPriority w:val="99"/>
    <w:semiHidden/>
    <w:unhideWhenUsed/>
    <w:rsid w:val="00C36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79A"/>
    <w:pPr>
      <w:spacing w:line="240" w:lineRule="auto"/>
    </w:pPr>
    <w:rPr>
      <w:rFonts w:eastAsia="Calibri"/>
      <w:sz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79A"/>
    <w:rPr>
      <w:rFonts w:eastAsia="Calibri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918"/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918"/>
    <w:rPr>
      <w:rFonts w:eastAsia="Calibri"/>
      <w:b/>
      <w:bCs/>
      <w:lang w:eastAsia="en-AU"/>
    </w:rPr>
  </w:style>
  <w:style w:type="paragraph" w:styleId="Revision">
    <w:name w:val="Revision"/>
    <w:hidden/>
    <w:uiPriority w:val="99"/>
    <w:semiHidden/>
    <w:rsid w:val="00EB6F38"/>
    <w:pPr>
      <w:spacing w:after="0" w:line="240" w:lineRule="auto"/>
    </w:pPr>
    <w:rPr>
      <w:sz w:val="22"/>
    </w:rPr>
  </w:style>
  <w:style w:type="character" w:customStyle="1" w:styleId="cf01">
    <w:name w:val="cf01"/>
    <w:basedOn w:val="DefaultParagraphFont"/>
    <w:rsid w:val="00EB6F38"/>
    <w:rPr>
      <w:rFonts w:ascii="Segoe UI" w:hAnsi="Segoe UI" w:cs="Segoe UI" w:hint="default"/>
      <w:color w:val="08497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epartnerships@watercorporation.com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SE0\Downloads\Word%20Doc%20-%20portrait%20template_corporate%20(2).dotx" TargetMode="External"/></Relationships>
</file>

<file path=word/theme/theme1.xml><?xml version="1.0" encoding="utf-8"?>
<a:theme xmlns:a="http://schemas.openxmlformats.org/drawingml/2006/main" name="Office Theme">
  <a:themeElements>
    <a:clrScheme name="Water Corporation">
      <a:dk1>
        <a:srgbClr val="002E45"/>
      </a:dk1>
      <a:lt1>
        <a:sysClr val="window" lastClr="FFFFFF"/>
      </a:lt1>
      <a:dk2>
        <a:srgbClr val="084975"/>
      </a:dk2>
      <a:lt2>
        <a:srgbClr val="A3E2F3"/>
      </a:lt2>
      <a:accent1>
        <a:srgbClr val="FFCE57"/>
      </a:accent1>
      <a:accent2>
        <a:srgbClr val="9A443C"/>
      </a:accent2>
      <a:accent3>
        <a:srgbClr val="72A998"/>
      </a:accent3>
      <a:accent4>
        <a:srgbClr val="0AC0DD"/>
      </a:accent4>
      <a:accent5>
        <a:srgbClr val="C2D8DE"/>
      </a:accent5>
      <a:accent6>
        <a:srgbClr val="00517A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8994F-02BD-4471-8100-A15D9031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Doc - portrait template_corporate (2).dotx</Template>
  <TotalTime>34</TotalTime>
  <Pages>4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Vis</dc:creator>
  <cp:lastModifiedBy>Erin Vis</cp:lastModifiedBy>
  <cp:revision>18</cp:revision>
  <cp:lastPrinted>2017-09-15T03:21:00Z</cp:lastPrinted>
  <dcterms:created xsi:type="dcterms:W3CDTF">2024-08-08T03:22:00Z</dcterms:created>
  <dcterms:modified xsi:type="dcterms:W3CDTF">2024-11-26T01:45:00Z</dcterms:modified>
</cp:coreProperties>
</file>